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842712"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842712"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842712" w:rsidRDefault="00842712">
      <w:pPr>
        <w:jc w:val="center"/>
        <w:rPr>
          <w:rFonts w:ascii="Arial" w:eastAsia="Arial" w:hAnsi="Arial" w:cs="Arial"/>
          <w:b/>
          <w:sz w:val="34"/>
          <w:szCs w:val="34"/>
          <w:lang w:val="ro-RO"/>
        </w:rPr>
      </w:pPr>
    </w:p>
    <w:p w14:paraId="41C61989" w14:textId="77777777" w:rsidR="00842712"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842712" w14:paraId="41C6198C" w14:textId="77777777">
        <w:trPr>
          <w:jc w:val="center"/>
        </w:trPr>
        <w:tc>
          <w:tcPr>
            <w:tcW w:w="4428" w:type="dxa"/>
            <w:vAlign w:val="center"/>
          </w:tcPr>
          <w:p w14:paraId="41C6198A" w14:textId="77777777" w:rsidR="00842712"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Universitatea din București</w:t>
            </w:r>
          </w:p>
        </w:tc>
      </w:tr>
      <w:tr w:rsidR="00842712" w14:paraId="41C6198F" w14:textId="77777777">
        <w:trPr>
          <w:jc w:val="center"/>
        </w:trPr>
        <w:tc>
          <w:tcPr>
            <w:tcW w:w="4428" w:type="dxa"/>
            <w:vAlign w:val="center"/>
          </w:tcPr>
          <w:p w14:paraId="41C6198D" w14:textId="77777777" w:rsidR="00842712"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Facultatea de Teologie Ortodoxă</w:t>
            </w:r>
          </w:p>
        </w:tc>
      </w:tr>
      <w:tr w:rsidR="00842712" w14:paraId="41C61992" w14:textId="77777777">
        <w:trPr>
          <w:jc w:val="center"/>
        </w:trPr>
        <w:tc>
          <w:tcPr>
            <w:tcW w:w="4428" w:type="dxa"/>
            <w:vAlign w:val="center"/>
          </w:tcPr>
          <w:p w14:paraId="41C61990" w14:textId="77777777" w:rsidR="00842712"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Departamentul de Teologie Sistematică, Practică și Artă Sacră</w:t>
            </w:r>
          </w:p>
        </w:tc>
      </w:tr>
      <w:tr w:rsidR="00842712" w14:paraId="41C61995" w14:textId="77777777">
        <w:trPr>
          <w:jc w:val="center"/>
        </w:trPr>
        <w:tc>
          <w:tcPr>
            <w:tcW w:w="4428" w:type="dxa"/>
          </w:tcPr>
          <w:p w14:paraId="41C61993"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842712" w14:paraId="41C61998" w14:textId="77777777">
        <w:trPr>
          <w:jc w:val="center"/>
        </w:trPr>
        <w:tc>
          <w:tcPr>
            <w:tcW w:w="4428" w:type="dxa"/>
          </w:tcPr>
          <w:p w14:paraId="41C61996"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Studii Universitare de Masterat</w:t>
            </w:r>
          </w:p>
        </w:tc>
      </w:tr>
      <w:tr w:rsidR="00842712" w14:paraId="41C6199B" w14:textId="77777777">
        <w:trPr>
          <w:trHeight w:val="58"/>
          <w:jc w:val="center"/>
        </w:trPr>
        <w:tc>
          <w:tcPr>
            <w:tcW w:w="4428" w:type="dxa"/>
          </w:tcPr>
          <w:p w14:paraId="41C61999"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842712" w:rsidRDefault="00000000">
            <w:pPr>
              <w:jc w:val="both"/>
              <w:rPr>
                <w:rFonts w:ascii="Arial Narrow" w:eastAsia="Arial Narrow" w:hAnsi="Arial Narrow" w:cs="Arial Narrow"/>
                <w:bCs/>
                <w:lang w:val="ro-RO"/>
              </w:rPr>
            </w:pPr>
            <w:r>
              <w:rPr>
                <w:rFonts w:ascii="Arial Narrow" w:eastAsia="Arial Narrow" w:hAnsi="Arial Narrow" w:cs="Arial Narrow"/>
                <w:bCs/>
                <w:lang w:val="ro-RO"/>
              </w:rPr>
              <w:t>Doctrină și Cultură Creștină</w:t>
            </w:r>
          </w:p>
        </w:tc>
      </w:tr>
    </w:tbl>
    <w:p w14:paraId="00CE3871" w14:textId="77777777" w:rsidR="00842712" w:rsidRDefault="00842712">
      <w:pPr>
        <w:shd w:val="clear" w:color="auto" w:fill="FFFFFF"/>
        <w:jc w:val="both"/>
        <w:rPr>
          <w:rFonts w:cs="Calibri"/>
          <w:lang w:val="ro-RO"/>
        </w:rPr>
      </w:pPr>
    </w:p>
    <w:p w14:paraId="0FF767DF" w14:textId="77777777" w:rsidR="00842712" w:rsidRDefault="00842712">
      <w:pPr>
        <w:jc w:val="center"/>
        <w:rPr>
          <w:rFonts w:ascii="Arial" w:eastAsia="Arial" w:hAnsi="Arial" w:cs="Arial"/>
          <w:b/>
          <w:lang w:val="ro-RO"/>
        </w:rPr>
      </w:pPr>
    </w:p>
    <w:p w14:paraId="41C6199D" w14:textId="77777777" w:rsidR="00842712"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0"/>
        <w:gridCol w:w="790"/>
        <w:gridCol w:w="711"/>
        <w:gridCol w:w="574"/>
        <w:gridCol w:w="2002"/>
        <w:gridCol w:w="545"/>
        <w:gridCol w:w="2188"/>
        <w:gridCol w:w="1107"/>
        <w:gridCol w:w="11"/>
      </w:tblGrid>
      <w:tr w:rsidR="00842712" w14:paraId="41C619A0" w14:textId="77777777">
        <w:trPr>
          <w:jc w:val="center"/>
        </w:trPr>
        <w:tc>
          <w:tcPr>
            <w:tcW w:w="2688" w:type="dxa"/>
            <w:gridSpan w:val="2"/>
          </w:tcPr>
          <w:p w14:paraId="41C6199E"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8" w:type="dxa"/>
            <w:gridSpan w:val="8"/>
          </w:tcPr>
          <w:p w14:paraId="41C6199F" w14:textId="77777777" w:rsidR="00842712" w:rsidRDefault="00000000">
            <w:pPr>
              <w:jc w:val="both"/>
              <w:rPr>
                <w:rFonts w:ascii="Arial Narrow" w:eastAsia="Arial Narrow" w:hAnsi="Arial Narrow" w:cs="Arial"/>
                <w:lang w:val="ro-RO"/>
              </w:rPr>
            </w:pPr>
            <w:r>
              <w:rPr>
                <w:rFonts w:ascii="Arial Narrow" w:eastAsia="Arial Narrow" w:hAnsi="Arial Narrow" w:cs="Arial"/>
                <w:lang w:val="ro-RO"/>
              </w:rPr>
              <w:t>Noi Mișcări Religioase</w:t>
            </w:r>
          </w:p>
        </w:tc>
      </w:tr>
      <w:tr w:rsidR="00842712" w14:paraId="41C619A3" w14:textId="77777777">
        <w:trPr>
          <w:jc w:val="center"/>
        </w:trPr>
        <w:tc>
          <w:tcPr>
            <w:tcW w:w="3478" w:type="dxa"/>
            <w:gridSpan w:val="3"/>
          </w:tcPr>
          <w:p w14:paraId="41C619A1"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842712" w14:paraId="41C619A6" w14:textId="77777777">
        <w:trPr>
          <w:jc w:val="center"/>
        </w:trPr>
        <w:tc>
          <w:tcPr>
            <w:tcW w:w="3478" w:type="dxa"/>
            <w:gridSpan w:val="3"/>
          </w:tcPr>
          <w:p w14:paraId="41C619A4"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842712" w14:paraId="41C619AF" w14:textId="77777777">
        <w:trPr>
          <w:gridAfter w:val="1"/>
          <w:wAfter w:w="11" w:type="dxa"/>
          <w:jc w:val="center"/>
        </w:trPr>
        <w:tc>
          <w:tcPr>
            <w:tcW w:w="2208" w:type="dxa"/>
          </w:tcPr>
          <w:p w14:paraId="41C619A7"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0" w:type="dxa"/>
          </w:tcPr>
          <w:p w14:paraId="41C619A8"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501" w:type="dxa"/>
            <w:gridSpan w:val="2"/>
          </w:tcPr>
          <w:p w14:paraId="41C619A9"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574" w:type="dxa"/>
          </w:tcPr>
          <w:p w14:paraId="41C619AA"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1,2</w:t>
            </w:r>
          </w:p>
        </w:tc>
        <w:tc>
          <w:tcPr>
            <w:tcW w:w="2002" w:type="dxa"/>
          </w:tcPr>
          <w:p w14:paraId="41C619AB"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tc>
        <w:tc>
          <w:tcPr>
            <w:tcW w:w="545" w:type="dxa"/>
          </w:tcPr>
          <w:p w14:paraId="41C619AC"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C</w:t>
            </w:r>
          </w:p>
        </w:tc>
        <w:tc>
          <w:tcPr>
            <w:tcW w:w="2188" w:type="dxa"/>
          </w:tcPr>
          <w:p w14:paraId="41C619AD"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4FCBE78" w14:textId="77777777" w:rsidR="00842712" w:rsidRDefault="00842712">
      <w:pPr>
        <w:ind w:left="-426" w:firstLine="426"/>
        <w:jc w:val="both"/>
        <w:rPr>
          <w:rFonts w:ascii="Arial Narrow" w:eastAsia="Arial Narrow" w:hAnsi="Arial Narrow" w:cs="Arial Narrow"/>
          <w:b/>
          <w:sz w:val="22"/>
          <w:szCs w:val="22"/>
          <w:lang w:val="ro-RO"/>
        </w:rPr>
      </w:pPr>
    </w:p>
    <w:p w14:paraId="52B69E68" w14:textId="77777777" w:rsidR="00842712" w:rsidRDefault="00842712">
      <w:pPr>
        <w:ind w:left="-426" w:firstLine="426"/>
        <w:jc w:val="both"/>
        <w:rPr>
          <w:rFonts w:ascii="Arial Narrow" w:eastAsia="Arial Narrow" w:hAnsi="Arial Narrow" w:cs="Arial Narrow"/>
          <w:b/>
          <w:sz w:val="22"/>
          <w:szCs w:val="22"/>
          <w:lang w:val="ro-RO"/>
        </w:rPr>
      </w:pPr>
    </w:p>
    <w:p w14:paraId="41C619B1" w14:textId="77777777" w:rsidR="0084271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842712" w14:paraId="41C619B8" w14:textId="77777777">
        <w:trPr>
          <w:jc w:val="center"/>
        </w:trPr>
        <w:tc>
          <w:tcPr>
            <w:tcW w:w="3525" w:type="dxa"/>
            <w:tcBorders>
              <w:bottom w:val="single" w:sz="4" w:space="0" w:color="000000"/>
            </w:tcBorders>
          </w:tcPr>
          <w:p w14:paraId="41C619B2"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842712" w14:paraId="41C619BF" w14:textId="77777777">
        <w:trPr>
          <w:jc w:val="center"/>
        </w:trPr>
        <w:tc>
          <w:tcPr>
            <w:tcW w:w="3525" w:type="dxa"/>
            <w:shd w:val="clear" w:color="auto" w:fill="E0E0E0"/>
          </w:tcPr>
          <w:p w14:paraId="41C619B9"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72</w:t>
            </w:r>
          </w:p>
        </w:tc>
        <w:tc>
          <w:tcPr>
            <w:tcW w:w="1620" w:type="dxa"/>
            <w:shd w:val="clear" w:color="auto" w:fill="E0E0E0"/>
          </w:tcPr>
          <w:p w14:paraId="41C619BB"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48</w:t>
            </w:r>
          </w:p>
        </w:tc>
        <w:tc>
          <w:tcPr>
            <w:tcW w:w="3335" w:type="dxa"/>
            <w:shd w:val="clear" w:color="auto" w:fill="E0E0E0"/>
          </w:tcPr>
          <w:p w14:paraId="41C619BD"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24</w:t>
            </w:r>
          </w:p>
        </w:tc>
      </w:tr>
      <w:tr w:rsidR="00842712" w14:paraId="41C619C2" w14:textId="77777777">
        <w:trPr>
          <w:jc w:val="center"/>
        </w:trPr>
        <w:tc>
          <w:tcPr>
            <w:tcW w:w="9560" w:type="dxa"/>
            <w:gridSpan w:val="5"/>
          </w:tcPr>
          <w:p w14:paraId="41C619C0"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842712" w14:paraId="41C619C5" w14:textId="77777777">
        <w:trPr>
          <w:jc w:val="center"/>
        </w:trPr>
        <w:tc>
          <w:tcPr>
            <w:tcW w:w="9560" w:type="dxa"/>
            <w:gridSpan w:val="5"/>
          </w:tcPr>
          <w:p w14:paraId="41C619C3"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842712" w14:paraId="41C619C8" w14:textId="77777777">
        <w:trPr>
          <w:jc w:val="center"/>
        </w:trPr>
        <w:tc>
          <w:tcPr>
            <w:tcW w:w="9560" w:type="dxa"/>
            <w:gridSpan w:val="5"/>
          </w:tcPr>
          <w:p w14:paraId="41C619C6"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40</w:t>
            </w:r>
          </w:p>
        </w:tc>
      </w:tr>
      <w:tr w:rsidR="00842712" w14:paraId="41C619CB" w14:textId="77777777">
        <w:trPr>
          <w:jc w:val="center"/>
        </w:trPr>
        <w:tc>
          <w:tcPr>
            <w:tcW w:w="9560" w:type="dxa"/>
            <w:gridSpan w:val="5"/>
          </w:tcPr>
          <w:p w14:paraId="41C619C9"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 xml:space="preserve">30 </w:t>
            </w:r>
          </w:p>
        </w:tc>
      </w:tr>
      <w:tr w:rsidR="00842712" w14:paraId="41C619CE" w14:textId="77777777">
        <w:trPr>
          <w:jc w:val="center"/>
        </w:trPr>
        <w:tc>
          <w:tcPr>
            <w:tcW w:w="9560" w:type="dxa"/>
            <w:gridSpan w:val="5"/>
          </w:tcPr>
          <w:p w14:paraId="41C619CC"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842712" w14:paraId="41C619D4" w14:textId="77777777">
        <w:trPr>
          <w:jc w:val="center"/>
        </w:trPr>
        <w:tc>
          <w:tcPr>
            <w:tcW w:w="9560" w:type="dxa"/>
            <w:gridSpan w:val="5"/>
            <w:tcBorders>
              <w:bottom w:val="single" w:sz="4" w:space="0" w:color="000000"/>
            </w:tcBorders>
          </w:tcPr>
          <w:p w14:paraId="41C619D2"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842712"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842712" w14:paraId="41C619D7" w14:textId="77777777">
        <w:trPr>
          <w:jc w:val="center"/>
        </w:trPr>
        <w:tc>
          <w:tcPr>
            <w:tcW w:w="9560" w:type="dxa"/>
            <w:gridSpan w:val="5"/>
            <w:shd w:val="clear" w:color="auto" w:fill="E0E0E0"/>
          </w:tcPr>
          <w:p w14:paraId="41C619D5"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842712" w:rsidRDefault="00000000">
            <w:pPr>
              <w:rPr>
                <w:lang w:val="ro-RO"/>
              </w:rPr>
            </w:pPr>
            <w:r>
              <w:rPr>
                <w:lang w:val="ro-RO"/>
              </w:rPr>
              <w:t>110</w:t>
            </w:r>
          </w:p>
        </w:tc>
      </w:tr>
      <w:tr w:rsidR="00842712" w14:paraId="41C619DA" w14:textId="77777777">
        <w:trPr>
          <w:jc w:val="center"/>
        </w:trPr>
        <w:tc>
          <w:tcPr>
            <w:tcW w:w="9560" w:type="dxa"/>
            <w:gridSpan w:val="5"/>
            <w:shd w:val="clear" w:color="auto" w:fill="E0E0E0"/>
          </w:tcPr>
          <w:p w14:paraId="41C619D8"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842712" w:rsidRDefault="00000000">
            <w:pPr>
              <w:rPr>
                <w:lang w:val="ro-RO"/>
              </w:rPr>
            </w:pPr>
            <w:r>
              <w:rPr>
                <w:lang w:val="ro-RO"/>
              </w:rPr>
              <w:t>182</w:t>
            </w:r>
          </w:p>
        </w:tc>
      </w:tr>
      <w:tr w:rsidR="00842712" w14:paraId="41C619DD" w14:textId="77777777">
        <w:trPr>
          <w:jc w:val="center"/>
        </w:trPr>
        <w:tc>
          <w:tcPr>
            <w:tcW w:w="9560" w:type="dxa"/>
            <w:gridSpan w:val="5"/>
            <w:shd w:val="clear" w:color="auto" w:fill="E0E0E0"/>
          </w:tcPr>
          <w:p w14:paraId="41C619DB" w14:textId="77777777" w:rsidR="00842712"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842712" w:rsidRDefault="00000000">
            <w:pPr>
              <w:ind w:firstLineChars="100" w:firstLine="240"/>
              <w:rPr>
                <w:lang w:val="ro-RO"/>
              </w:rPr>
            </w:pPr>
            <w:r>
              <w:rPr>
                <w:lang w:val="ro-RO"/>
              </w:rPr>
              <w:t>5</w:t>
            </w:r>
          </w:p>
        </w:tc>
      </w:tr>
    </w:tbl>
    <w:p w14:paraId="03F99BCF" w14:textId="77777777" w:rsidR="00842712" w:rsidRDefault="00842712">
      <w:pPr>
        <w:jc w:val="both"/>
        <w:rPr>
          <w:rFonts w:ascii="Arial Narrow" w:eastAsia="Arial Narrow" w:hAnsi="Arial Narrow" w:cs="Arial Narrow"/>
          <w:b/>
          <w:sz w:val="22"/>
          <w:szCs w:val="22"/>
          <w:lang w:val="ro-RO"/>
        </w:rPr>
      </w:pPr>
    </w:p>
    <w:p w14:paraId="6D594702" w14:textId="77777777" w:rsidR="00842712" w:rsidRDefault="00842712">
      <w:pPr>
        <w:ind w:left="-426" w:firstLine="426"/>
        <w:jc w:val="both"/>
        <w:rPr>
          <w:rFonts w:ascii="Arial Narrow" w:eastAsia="Arial Narrow" w:hAnsi="Arial Narrow" w:cs="Arial Narrow"/>
          <w:b/>
          <w:sz w:val="22"/>
          <w:szCs w:val="22"/>
          <w:lang w:val="ro-RO"/>
        </w:rPr>
      </w:pPr>
    </w:p>
    <w:p w14:paraId="41C619DF" w14:textId="77777777" w:rsidR="0084271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842712" w:rsidRDefault="00842712">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842712" w14:paraId="41C619E3" w14:textId="77777777">
        <w:trPr>
          <w:jc w:val="center"/>
        </w:trPr>
        <w:tc>
          <w:tcPr>
            <w:tcW w:w="5935" w:type="dxa"/>
          </w:tcPr>
          <w:p w14:paraId="41C619E1" w14:textId="77777777" w:rsidR="0084271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842712" w:rsidRDefault="00000000">
            <w:pPr>
              <w:jc w:val="both"/>
              <w:rPr>
                <w:rFonts w:eastAsia="Arial Narrow"/>
                <w:sz w:val="22"/>
                <w:szCs w:val="22"/>
                <w:lang w:val="ro-RO"/>
              </w:rPr>
            </w:pPr>
            <w:r>
              <w:rPr>
                <w:rFonts w:eastAsia="Arial Narrow"/>
                <w:sz w:val="22"/>
                <w:szCs w:val="22"/>
                <w:lang w:val="ro-RO"/>
              </w:rPr>
              <w:t>Nu este cazul</w:t>
            </w:r>
          </w:p>
        </w:tc>
      </w:tr>
      <w:tr w:rsidR="00842712" w14:paraId="41C619E6" w14:textId="77777777">
        <w:trPr>
          <w:jc w:val="center"/>
        </w:trPr>
        <w:tc>
          <w:tcPr>
            <w:tcW w:w="5935" w:type="dxa"/>
          </w:tcPr>
          <w:p w14:paraId="41C619E4" w14:textId="77777777" w:rsidR="00842712"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842712" w:rsidRDefault="00000000">
            <w:pPr>
              <w:rPr>
                <w:rFonts w:eastAsia="Arial Narrow"/>
                <w:sz w:val="22"/>
                <w:szCs w:val="22"/>
                <w:lang w:val="ro-RO"/>
              </w:rPr>
            </w:pPr>
            <w:r>
              <w:rPr>
                <w:rFonts w:eastAsia="Arial Narrow"/>
                <w:sz w:val="22"/>
                <w:szCs w:val="22"/>
                <w:lang w:val="ro-RO"/>
              </w:rPr>
              <w:t>Nu este cazul</w:t>
            </w:r>
          </w:p>
        </w:tc>
      </w:tr>
    </w:tbl>
    <w:p w14:paraId="41C619E7" w14:textId="77777777" w:rsidR="00842712" w:rsidRDefault="00842712">
      <w:pPr>
        <w:ind w:left="-426" w:firstLine="426"/>
        <w:jc w:val="both"/>
        <w:rPr>
          <w:rFonts w:ascii="Arial Narrow" w:eastAsia="Arial Narrow" w:hAnsi="Arial Narrow" w:cs="Arial Narrow"/>
          <w:b/>
          <w:sz w:val="22"/>
          <w:szCs w:val="22"/>
          <w:lang w:val="ro-RO"/>
        </w:rPr>
      </w:pPr>
    </w:p>
    <w:p w14:paraId="41C619E8" w14:textId="77777777" w:rsidR="00842712" w:rsidRDefault="00000000">
      <w:pPr>
        <w:ind w:left="-426" w:firstLine="426"/>
        <w:jc w:val="both"/>
        <w:rPr>
          <w:rFonts w:eastAsia="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842712" w14:paraId="41C619EC" w14:textId="77777777">
        <w:trPr>
          <w:jc w:val="center"/>
        </w:trPr>
        <w:tc>
          <w:tcPr>
            <w:tcW w:w="4428" w:type="dxa"/>
          </w:tcPr>
          <w:p w14:paraId="41C619E9" w14:textId="77777777" w:rsidR="00842712" w:rsidRDefault="00000000">
            <w:pPr>
              <w:jc w:val="both"/>
              <w:rPr>
                <w:rFonts w:eastAsia="Arial Narrow"/>
                <w:sz w:val="22"/>
                <w:szCs w:val="22"/>
                <w:lang w:val="ro-RO"/>
              </w:rPr>
            </w:pPr>
            <w:r>
              <w:rPr>
                <w:rFonts w:eastAsia="Arial Narrow"/>
                <w:sz w:val="22"/>
                <w:szCs w:val="22"/>
                <w:lang w:val="ro-RO"/>
              </w:rPr>
              <w:t>5.1. de desfășurare a cursului</w:t>
            </w:r>
          </w:p>
        </w:tc>
        <w:tc>
          <w:tcPr>
            <w:tcW w:w="5901" w:type="dxa"/>
          </w:tcPr>
          <w:p w14:paraId="41C619EB" w14:textId="77777777" w:rsidR="00842712" w:rsidRDefault="00000000">
            <w:pPr>
              <w:jc w:val="both"/>
              <w:rPr>
                <w:rFonts w:eastAsia="Arial Narrow"/>
                <w:sz w:val="22"/>
                <w:szCs w:val="22"/>
                <w:lang w:val="ro-RO"/>
              </w:rPr>
            </w:pPr>
            <w:r>
              <w:rPr>
                <w:rFonts w:eastAsia="Arial Narrow"/>
                <w:sz w:val="22"/>
                <w:szCs w:val="22"/>
                <w:lang w:val="ro-RO"/>
              </w:rPr>
              <w:t>Dotarea sălii cu videoproiector</w:t>
            </w:r>
          </w:p>
        </w:tc>
      </w:tr>
      <w:tr w:rsidR="00842712" w14:paraId="41C619F1" w14:textId="77777777">
        <w:trPr>
          <w:jc w:val="center"/>
        </w:trPr>
        <w:tc>
          <w:tcPr>
            <w:tcW w:w="4428" w:type="dxa"/>
          </w:tcPr>
          <w:p w14:paraId="41C619ED" w14:textId="77777777" w:rsidR="00842712" w:rsidRDefault="00000000">
            <w:pPr>
              <w:jc w:val="both"/>
              <w:rPr>
                <w:rFonts w:eastAsia="Arial Narrow"/>
                <w:sz w:val="22"/>
                <w:szCs w:val="22"/>
                <w:lang w:val="ro-RO"/>
              </w:rPr>
            </w:pPr>
            <w:r>
              <w:rPr>
                <w:rFonts w:eastAsia="Arial Narrow"/>
                <w:sz w:val="22"/>
                <w:szCs w:val="22"/>
                <w:lang w:val="ro-RO"/>
              </w:rPr>
              <w:t>5.2. de desfășurare a seminarului/ laboratorului</w:t>
            </w:r>
          </w:p>
        </w:tc>
        <w:tc>
          <w:tcPr>
            <w:tcW w:w="5901" w:type="dxa"/>
          </w:tcPr>
          <w:p w14:paraId="41C619F0" w14:textId="77777777" w:rsidR="00842712" w:rsidRDefault="00000000">
            <w:pPr>
              <w:jc w:val="both"/>
              <w:rPr>
                <w:rFonts w:eastAsia="Arial Narrow"/>
                <w:sz w:val="22"/>
                <w:szCs w:val="22"/>
                <w:lang w:val="ro-RO"/>
              </w:rPr>
            </w:pPr>
            <w:r>
              <w:rPr>
                <w:rFonts w:eastAsia="Arial Narrow"/>
                <w:sz w:val="22"/>
                <w:szCs w:val="22"/>
                <w:lang w:val="ro-RO"/>
              </w:rPr>
              <w:t>Dotarea sălii cu videoproiector</w:t>
            </w:r>
          </w:p>
        </w:tc>
      </w:tr>
    </w:tbl>
    <w:p w14:paraId="41C619F2" w14:textId="77777777" w:rsidR="00842712" w:rsidRDefault="00842712">
      <w:pPr>
        <w:ind w:left="-426" w:firstLine="426"/>
        <w:jc w:val="both"/>
        <w:rPr>
          <w:rFonts w:ascii="Arial Narrow" w:eastAsia="Arial Narrow" w:hAnsi="Arial Narrow" w:cs="Arial Narrow"/>
          <w:b/>
          <w:sz w:val="22"/>
          <w:szCs w:val="22"/>
          <w:lang w:val="ro-RO"/>
        </w:rPr>
      </w:pPr>
    </w:p>
    <w:p w14:paraId="41C619F3" w14:textId="77777777" w:rsidR="00842712" w:rsidRDefault="00842712">
      <w:pPr>
        <w:ind w:left="-426" w:firstLine="426"/>
        <w:jc w:val="both"/>
        <w:rPr>
          <w:rFonts w:ascii="Arial Narrow" w:eastAsia="Arial Narrow" w:hAnsi="Arial Narrow" w:cs="Arial Narrow"/>
          <w:b/>
          <w:sz w:val="22"/>
          <w:szCs w:val="22"/>
          <w:lang w:val="ro-RO"/>
        </w:rPr>
      </w:pPr>
    </w:p>
    <w:p w14:paraId="151D7E10" w14:textId="77777777" w:rsidR="00842712" w:rsidRDefault="00842712">
      <w:pPr>
        <w:ind w:left="-426" w:firstLine="426"/>
        <w:jc w:val="both"/>
        <w:rPr>
          <w:rFonts w:ascii="Arial Narrow" w:eastAsia="Arial Narrow" w:hAnsi="Arial Narrow" w:cs="Arial Narrow"/>
          <w:b/>
          <w:sz w:val="22"/>
          <w:szCs w:val="22"/>
          <w:lang w:val="ro-RO"/>
        </w:rPr>
      </w:pPr>
    </w:p>
    <w:p w14:paraId="0CBF45CC" w14:textId="77777777" w:rsidR="00842712" w:rsidRDefault="00842712">
      <w:pPr>
        <w:ind w:left="-426" w:firstLine="426"/>
        <w:jc w:val="both"/>
        <w:rPr>
          <w:rFonts w:ascii="Arial Narrow" w:eastAsia="Arial Narrow" w:hAnsi="Arial Narrow" w:cs="Arial Narrow"/>
          <w:b/>
          <w:sz w:val="22"/>
          <w:szCs w:val="22"/>
          <w:lang w:val="ro-RO"/>
        </w:rPr>
      </w:pPr>
    </w:p>
    <w:p w14:paraId="1709E342" w14:textId="77777777" w:rsidR="00842712" w:rsidRDefault="00842712">
      <w:pPr>
        <w:ind w:left="-426" w:firstLine="426"/>
        <w:jc w:val="both"/>
        <w:rPr>
          <w:rFonts w:ascii="Arial Narrow" w:eastAsia="Arial Narrow" w:hAnsi="Arial Narrow" w:cs="Arial Narrow"/>
          <w:b/>
          <w:sz w:val="22"/>
          <w:szCs w:val="22"/>
          <w:lang w:val="ro-RO"/>
        </w:rPr>
      </w:pPr>
    </w:p>
    <w:p w14:paraId="0C1A5532" w14:textId="77777777" w:rsidR="00842712" w:rsidRDefault="00842712">
      <w:pPr>
        <w:ind w:left="-426" w:firstLine="426"/>
        <w:jc w:val="both"/>
        <w:rPr>
          <w:rFonts w:ascii="Arial Narrow" w:eastAsia="Arial Narrow" w:hAnsi="Arial Narrow" w:cs="Arial Narrow"/>
          <w:b/>
          <w:sz w:val="22"/>
          <w:szCs w:val="22"/>
          <w:lang w:val="ro-RO"/>
        </w:rPr>
      </w:pPr>
    </w:p>
    <w:p w14:paraId="4FBE51C3" w14:textId="77777777" w:rsidR="00842712" w:rsidRDefault="00842712">
      <w:pPr>
        <w:ind w:left="-426" w:firstLine="426"/>
        <w:jc w:val="both"/>
        <w:rPr>
          <w:rFonts w:ascii="Arial Narrow" w:eastAsia="Arial Narrow" w:hAnsi="Arial Narrow" w:cs="Arial Narrow"/>
          <w:b/>
          <w:sz w:val="22"/>
          <w:szCs w:val="22"/>
          <w:lang w:val="ro-RO"/>
        </w:rPr>
      </w:pPr>
    </w:p>
    <w:p w14:paraId="48302709" w14:textId="77777777" w:rsidR="00842712" w:rsidRDefault="00842712">
      <w:pPr>
        <w:ind w:left="-426" w:firstLine="426"/>
        <w:jc w:val="both"/>
        <w:rPr>
          <w:rFonts w:ascii="Arial Narrow" w:eastAsia="Arial Narrow" w:hAnsi="Arial Narrow" w:cs="Arial Narrow"/>
          <w:b/>
          <w:sz w:val="22"/>
          <w:szCs w:val="22"/>
          <w:lang w:val="ro-RO"/>
        </w:rPr>
      </w:pPr>
    </w:p>
    <w:p w14:paraId="41C619F4" w14:textId="77777777" w:rsidR="0084271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842712" w:rsidRDefault="00842712">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842712"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842712"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842712"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842712"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842712" w:rsidRDefault="00842712">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842712"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842712"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842712"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842712"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842712" w:rsidRDefault="00000000">
            <w:pPr>
              <w:rPr>
                <w:rFonts w:eastAsia="Arial Narrow"/>
                <w:b/>
                <w:sz w:val="22"/>
                <w:szCs w:val="22"/>
                <w:lang w:val="ro-RO"/>
              </w:rPr>
            </w:pPr>
            <w:r>
              <w:rPr>
                <w:b/>
                <w:sz w:val="22"/>
                <w:szCs w:val="22"/>
              </w:rPr>
              <w:t>R5</w:t>
            </w:r>
          </w:p>
        </w:tc>
        <w:tc>
          <w:tcPr>
            <w:tcW w:w="2577" w:type="dxa"/>
            <w:tcBorders>
              <w:top w:val="single" w:sz="4" w:space="0" w:color="auto"/>
              <w:left w:val="single" w:sz="4" w:space="0" w:color="auto"/>
              <w:bottom w:val="single" w:sz="4" w:space="0" w:color="auto"/>
              <w:right w:val="single" w:sz="4" w:space="0" w:color="auto"/>
            </w:tcBorders>
          </w:tcPr>
          <w:p w14:paraId="345B4B56" w14:textId="77777777" w:rsidR="00842712" w:rsidRDefault="00000000">
            <w:pPr>
              <w:rPr>
                <w:sz w:val="22"/>
                <w:szCs w:val="22"/>
              </w:rPr>
            </w:pPr>
            <w:r>
              <w:rPr>
                <w:sz w:val="22"/>
                <w:szCs w:val="22"/>
              </w:rPr>
              <w:t>Absolventul recunoaște comportamentul religios, convingerile și instituțiile din alte tradiții și culturi religioase, identificând tehnicile și metodele de transmitere a valorilor creștine în medii diverse.</w:t>
            </w:r>
          </w:p>
          <w:p w14:paraId="1E365698" w14:textId="77777777" w:rsidR="00842712" w:rsidRDefault="00842712">
            <w:pPr>
              <w:rPr>
                <w:rFonts w:eastAsia="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842712" w:rsidRDefault="00000000">
            <w:pPr>
              <w:rPr>
                <w:rFonts w:eastAsia="Arial Narrow"/>
                <w:sz w:val="22"/>
                <w:szCs w:val="22"/>
                <w:lang w:val="ro-RO"/>
              </w:rPr>
            </w:pPr>
            <w:r>
              <w:rPr>
                <w:sz w:val="22"/>
                <w:szCs w:val="22"/>
              </w:rPr>
              <w:t>Absolventul poate să stabilească legături între perspective teoretice diferite, să analizeze și să evidențieze trăsături comune ale acestora, să compare formulări diferite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842712" w:rsidRDefault="00000000">
            <w:pPr>
              <w:rPr>
                <w:rFonts w:eastAsia="Arial Narrow"/>
                <w:sz w:val="22"/>
                <w:szCs w:val="22"/>
                <w:lang w:val="ro-RO"/>
              </w:rPr>
            </w:pPr>
            <w:r>
              <w:rPr>
                <w:sz w:val="22"/>
                <w:szCs w:val="22"/>
              </w:rPr>
              <w:t>Absolventul are capacitatea de a înțelege și recunoaște utilitatea  unor strategii de misiune, evaluează rezultatele și are perspectiva de a combina sau a crea metode noi, în funcție de contextul social, cultural sau religios.</w:t>
            </w:r>
          </w:p>
        </w:tc>
      </w:tr>
      <w:tr w:rsidR="00842712"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842712" w:rsidRDefault="00000000">
            <w:pPr>
              <w:rPr>
                <w:rFonts w:eastAsia="Arial Narrow"/>
                <w:b/>
                <w:sz w:val="22"/>
                <w:szCs w:val="22"/>
                <w:lang w:val="ro-RO"/>
              </w:rPr>
            </w:pPr>
            <w:r>
              <w:rPr>
                <w:b/>
                <w:sz w:val="22"/>
                <w:szCs w:val="22"/>
              </w:rPr>
              <w:t>R6</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842712" w:rsidRDefault="00000000">
            <w:pPr>
              <w:rPr>
                <w:rFonts w:eastAsia="Arial Narrow"/>
                <w:sz w:val="22"/>
                <w:szCs w:val="22"/>
                <w:lang w:val="ro-RO"/>
              </w:rPr>
            </w:pPr>
            <w:r>
              <w:rPr>
                <w:iCs/>
                <w:sz w:val="22"/>
                <w:szCs w:val="22"/>
              </w:rPr>
              <w:t>Absolventul cunoaște mijloace de îndrumare duhovnicească, de formare și de consiliere profesională pentru persoane de toate vârstele, grupuri și organizații.</w:t>
            </w: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842712" w:rsidRDefault="00000000">
            <w:pPr>
              <w:rPr>
                <w:rFonts w:eastAsia="Arial Narrow"/>
                <w:sz w:val="22"/>
                <w:szCs w:val="22"/>
                <w:lang w:val="ro-RO"/>
              </w:rPr>
            </w:pPr>
            <w:r>
              <w:rPr>
                <w:sz w:val="22"/>
                <w:szCs w:val="22"/>
              </w:rPr>
              <w:t>Absolventul îndrumă persoanele care doresc să-și schimbe credința în procesele legate de convertirea la Ortodoxie, în dezvoltarea lor personală pe noua cale religioasă, și efectuarea convertirii în sine.</w:t>
            </w: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842712" w:rsidRDefault="00000000">
            <w:pPr>
              <w:rPr>
                <w:rFonts w:eastAsia="Arial Narrow"/>
                <w:sz w:val="22"/>
                <w:szCs w:val="22"/>
                <w:lang w:val="ro-RO"/>
              </w:rPr>
            </w:pPr>
            <w:r>
              <w:rPr>
                <w:sz w:val="22"/>
                <w:szCs w:val="22"/>
              </w:rPr>
              <w:t>Absolventul acordă asistență persoanelor și grupurilor care caută îndrumări cu privire la convingerile lor religioase sau sprijin în experiența lor spirituală, astfel încât să fie confirmați și încrezători în credința lor religioasă.</w:t>
            </w:r>
          </w:p>
        </w:tc>
      </w:tr>
    </w:tbl>
    <w:p w14:paraId="41C61A10" w14:textId="77777777" w:rsidR="00842712" w:rsidRDefault="00842712">
      <w:pPr>
        <w:ind w:left="-426" w:firstLine="426"/>
        <w:jc w:val="both"/>
        <w:rPr>
          <w:rFonts w:ascii="Arial Narrow" w:eastAsia="Arial Narrow" w:hAnsi="Arial Narrow" w:cs="Arial Narrow"/>
          <w:b/>
          <w:color w:val="FF0000"/>
          <w:sz w:val="22"/>
          <w:szCs w:val="22"/>
          <w:lang w:val="ro-RO"/>
        </w:rPr>
      </w:pPr>
    </w:p>
    <w:p w14:paraId="41C61A11" w14:textId="77777777" w:rsidR="0084271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842712" w:rsidRDefault="00842712">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842712" w14:paraId="41C61A17" w14:textId="77777777">
        <w:trPr>
          <w:jc w:val="center"/>
        </w:trPr>
        <w:tc>
          <w:tcPr>
            <w:tcW w:w="5651" w:type="dxa"/>
          </w:tcPr>
          <w:p w14:paraId="41C61A13"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842712" w:rsidRDefault="00842712">
            <w:pPr>
              <w:jc w:val="both"/>
              <w:rPr>
                <w:rFonts w:ascii="Arial Narrow" w:eastAsia="Arial Narrow" w:hAnsi="Arial Narrow" w:cs="Arial Narrow"/>
                <w:b/>
                <w:sz w:val="22"/>
                <w:szCs w:val="22"/>
                <w:lang w:val="ro-RO"/>
              </w:rPr>
            </w:pPr>
          </w:p>
        </w:tc>
        <w:tc>
          <w:tcPr>
            <w:tcW w:w="1857" w:type="dxa"/>
          </w:tcPr>
          <w:p w14:paraId="41C61A16"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842712" w14:paraId="7D6A85DD" w14:textId="77777777">
        <w:trPr>
          <w:trHeight w:val="310"/>
          <w:jc w:val="center"/>
        </w:trPr>
        <w:tc>
          <w:tcPr>
            <w:tcW w:w="5651" w:type="dxa"/>
          </w:tcPr>
          <w:p w14:paraId="6FD38C41" w14:textId="77777777" w:rsidR="00842712" w:rsidRDefault="00000000">
            <w:pPr>
              <w:numPr>
                <w:ilvl w:val="0"/>
                <w:numId w:val="1"/>
              </w:numPr>
              <w:rPr>
                <w:lang w:val="fr-FR"/>
              </w:rPr>
            </w:pPr>
            <w:r>
              <w:t>Proliferarea noilor mișcări religioase în contemporaneitate</w:t>
            </w:r>
          </w:p>
        </w:tc>
        <w:tc>
          <w:tcPr>
            <w:tcW w:w="2396" w:type="dxa"/>
            <w:vMerge w:val="restart"/>
          </w:tcPr>
          <w:p w14:paraId="21B88CC8" w14:textId="77777777" w:rsidR="00842712" w:rsidRDefault="00000000">
            <w:pPr>
              <w:rPr>
                <w:rFonts w:eastAsia="Arial Narrow"/>
                <w:lang w:val="ro-RO"/>
              </w:rPr>
            </w:pPr>
            <w:r>
              <w:rPr>
                <w:i/>
              </w:rPr>
              <w:t>Prelegere, discuţii</w:t>
            </w:r>
          </w:p>
        </w:tc>
        <w:tc>
          <w:tcPr>
            <w:tcW w:w="1857" w:type="dxa"/>
          </w:tcPr>
          <w:p w14:paraId="3FFD8F2D" w14:textId="77777777" w:rsidR="00842712" w:rsidRDefault="00000000">
            <w:pPr>
              <w:jc w:val="both"/>
              <w:rPr>
                <w:rFonts w:eastAsia="Arial Narrow"/>
                <w:lang w:val="ro-RO"/>
              </w:rPr>
            </w:pPr>
            <w:r>
              <w:rPr>
                <w:rFonts w:eastAsia="Arial Narrow"/>
                <w:lang w:val="ro-RO"/>
              </w:rPr>
              <w:t>2 ore</w:t>
            </w:r>
          </w:p>
        </w:tc>
      </w:tr>
      <w:tr w:rsidR="00842712" w14:paraId="41C61A1B" w14:textId="77777777">
        <w:trPr>
          <w:trHeight w:val="310"/>
          <w:jc w:val="center"/>
        </w:trPr>
        <w:tc>
          <w:tcPr>
            <w:tcW w:w="5651" w:type="dxa"/>
          </w:tcPr>
          <w:p w14:paraId="41C61A18" w14:textId="77777777" w:rsidR="00842712" w:rsidRDefault="00000000">
            <w:pPr>
              <w:numPr>
                <w:ilvl w:val="0"/>
                <w:numId w:val="1"/>
              </w:numPr>
            </w:pPr>
            <w:r>
              <w:t>Definirea și clasificarea noilor mișcări religioase</w:t>
            </w:r>
          </w:p>
        </w:tc>
        <w:tc>
          <w:tcPr>
            <w:tcW w:w="2396" w:type="dxa"/>
            <w:vMerge/>
          </w:tcPr>
          <w:p w14:paraId="41C61A19" w14:textId="77777777" w:rsidR="00842712" w:rsidRDefault="00842712">
            <w:pPr>
              <w:rPr>
                <w:rFonts w:eastAsia="Arial Narrow"/>
                <w:lang w:val="ro-RO"/>
              </w:rPr>
            </w:pPr>
          </w:p>
        </w:tc>
        <w:tc>
          <w:tcPr>
            <w:tcW w:w="1857" w:type="dxa"/>
          </w:tcPr>
          <w:p w14:paraId="41C61A1A" w14:textId="77777777" w:rsidR="00842712" w:rsidRDefault="00000000">
            <w:pPr>
              <w:jc w:val="both"/>
              <w:rPr>
                <w:rFonts w:eastAsia="Arial Narrow"/>
                <w:lang w:val="ro-RO"/>
              </w:rPr>
            </w:pPr>
            <w:r>
              <w:rPr>
                <w:rFonts w:eastAsia="Arial Narrow"/>
                <w:lang w:val="ro-RO"/>
              </w:rPr>
              <w:t>2 ore</w:t>
            </w:r>
          </w:p>
        </w:tc>
      </w:tr>
      <w:tr w:rsidR="00842712" w14:paraId="203647B0" w14:textId="77777777">
        <w:trPr>
          <w:trHeight w:val="310"/>
          <w:jc w:val="center"/>
        </w:trPr>
        <w:tc>
          <w:tcPr>
            <w:tcW w:w="5651" w:type="dxa"/>
          </w:tcPr>
          <w:p w14:paraId="4F53A82C" w14:textId="77777777" w:rsidR="00842712" w:rsidRDefault="00000000">
            <w:pPr>
              <w:numPr>
                <w:ilvl w:val="0"/>
                <w:numId w:val="1"/>
              </w:numPr>
            </w:pPr>
            <w:r>
              <w:rPr>
                <w:lang w:val="fr-FR"/>
              </w:rPr>
              <w:t>Cauzele apariției noilor mișcări religioase</w:t>
            </w:r>
          </w:p>
        </w:tc>
        <w:tc>
          <w:tcPr>
            <w:tcW w:w="2396" w:type="dxa"/>
            <w:vMerge/>
          </w:tcPr>
          <w:p w14:paraId="7147B118" w14:textId="77777777" w:rsidR="00842712" w:rsidRDefault="00842712">
            <w:pPr>
              <w:rPr>
                <w:rFonts w:eastAsia="Arial Narrow"/>
                <w:lang w:val="ro-RO"/>
              </w:rPr>
            </w:pPr>
          </w:p>
        </w:tc>
        <w:tc>
          <w:tcPr>
            <w:tcW w:w="1857" w:type="dxa"/>
          </w:tcPr>
          <w:p w14:paraId="1EF7E58E" w14:textId="77777777" w:rsidR="00842712" w:rsidRDefault="00000000">
            <w:pPr>
              <w:jc w:val="both"/>
              <w:rPr>
                <w:rFonts w:eastAsia="Arial Narrow"/>
                <w:lang w:val="ro-RO"/>
              </w:rPr>
            </w:pPr>
            <w:r>
              <w:rPr>
                <w:rFonts w:eastAsia="Arial Narrow"/>
                <w:lang w:val="ro-RO"/>
              </w:rPr>
              <w:t>2 ore</w:t>
            </w:r>
          </w:p>
        </w:tc>
      </w:tr>
      <w:tr w:rsidR="00842712" w14:paraId="0FCF57FF" w14:textId="77777777">
        <w:trPr>
          <w:trHeight w:val="310"/>
          <w:jc w:val="center"/>
        </w:trPr>
        <w:tc>
          <w:tcPr>
            <w:tcW w:w="5651" w:type="dxa"/>
          </w:tcPr>
          <w:p w14:paraId="782A0555" w14:textId="77777777" w:rsidR="00842712" w:rsidRDefault="00000000">
            <w:pPr>
              <w:numPr>
                <w:ilvl w:val="0"/>
                <w:numId w:val="1"/>
              </w:numPr>
            </w:pPr>
            <w:r>
              <w:t>Cultura religioasă a tinerilor</w:t>
            </w:r>
          </w:p>
        </w:tc>
        <w:tc>
          <w:tcPr>
            <w:tcW w:w="2396" w:type="dxa"/>
            <w:vMerge/>
          </w:tcPr>
          <w:p w14:paraId="20FB1D37" w14:textId="77777777" w:rsidR="00842712" w:rsidRDefault="00842712">
            <w:pPr>
              <w:rPr>
                <w:rFonts w:eastAsia="Arial Narrow"/>
                <w:lang w:val="ro-RO"/>
              </w:rPr>
            </w:pPr>
          </w:p>
        </w:tc>
        <w:tc>
          <w:tcPr>
            <w:tcW w:w="1857" w:type="dxa"/>
          </w:tcPr>
          <w:p w14:paraId="039646EB" w14:textId="77777777" w:rsidR="00842712" w:rsidRDefault="00000000">
            <w:pPr>
              <w:jc w:val="both"/>
              <w:rPr>
                <w:rFonts w:eastAsia="Arial Narrow"/>
                <w:lang w:val="ro-RO"/>
              </w:rPr>
            </w:pPr>
            <w:r>
              <w:rPr>
                <w:rFonts w:eastAsia="Arial Narrow"/>
                <w:lang w:val="ro-RO"/>
              </w:rPr>
              <w:t>2 ore</w:t>
            </w:r>
          </w:p>
        </w:tc>
      </w:tr>
      <w:tr w:rsidR="00842712" w14:paraId="234B97C1" w14:textId="77777777">
        <w:trPr>
          <w:trHeight w:val="310"/>
          <w:jc w:val="center"/>
        </w:trPr>
        <w:tc>
          <w:tcPr>
            <w:tcW w:w="5651" w:type="dxa"/>
          </w:tcPr>
          <w:p w14:paraId="12697FF1" w14:textId="77777777" w:rsidR="00842712" w:rsidRDefault="00000000">
            <w:pPr>
              <w:numPr>
                <w:ilvl w:val="0"/>
                <w:numId w:val="1"/>
              </w:numPr>
            </w:pPr>
            <w:r>
              <w:rPr>
                <w:lang w:val="fr-FR"/>
              </w:rPr>
              <w:t>Pseudo-religiozitatea. O perspectivă psiho-sociologică</w:t>
            </w:r>
          </w:p>
        </w:tc>
        <w:tc>
          <w:tcPr>
            <w:tcW w:w="2396" w:type="dxa"/>
            <w:vMerge/>
          </w:tcPr>
          <w:p w14:paraId="0CEE881A" w14:textId="77777777" w:rsidR="00842712" w:rsidRDefault="00842712">
            <w:pPr>
              <w:rPr>
                <w:rFonts w:eastAsia="Arial Narrow"/>
                <w:lang w:val="ro-RO"/>
              </w:rPr>
            </w:pPr>
          </w:p>
        </w:tc>
        <w:tc>
          <w:tcPr>
            <w:tcW w:w="1857" w:type="dxa"/>
          </w:tcPr>
          <w:p w14:paraId="0CC5291A" w14:textId="77777777" w:rsidR="00842712" w:rsidRDefault="00000000">
            <w:pPr>
              <w:jc w:val="both"/>
              <w:rPr>
                <w:rFonts w:eastAsia="Arial Narrow"/>
                <w:lang w:val="ro-RO"/>
              </w:rPr>
            </w:pPr>
            <w:r>
              <w:rPr>
                <w:rFonts w:eastAsia="Arial Narrow"/>
                <w:lang w:val="ro-RO"/>
              </w:rPr>
              <w:t>2 ore</w:t>
            </w:r>
          </w:p>
        </w:tc>
      </w:tr>
      <w:tr w:rsidR="00842712" w14:paraId="1B0334E7" w14:textId="77777777">
        <w:trPr>
          <w:trHeight w:val="310"/>
          <w:jc w:val="center"/>
        </w:trPr>
        <w:tc>
          <w:tcPr>
            <w:tcW w:w="5651" w:type="dxa"/>
          </w:tcPr>
          <w:p w14:paraId="6F5054DD" w14:textId="77777777" w:rsidR="00842712" w:rsidRDefault="00000000">
            <w:pPr>
              <w:numPr>
                <w:ilvl w:val="0"/>
                <w:numId w:val="1"/>
              </w:numPr>
            </w:pPr>
            <w:r>
              <w:rPr>
                <w:lang w:val="fr-FR"/>
              </w:rPr>
              <w:t>Realizarea „sinelui” ca ofertă de mântuire</w:t>
            </w:r>
          </w:p>
        </w:tc>
        <w:tc>
          <w:tcPr>
            <w:tcW w:w="2396" w:type="dxa"/>
            <w:vMerge/>
          </w:tcPr>
          <w:p w14:paraId="5D72FABF" w14:textId="77777777" w:rsidR="00842712" w:rsidRDefault="00842712">
            <w:pPr>
              <w:rPr>
                <w:rFonts w:eastAsia="Arial Narrow"/>
                <w:lang w:val="ro-RO"/>
              </w:rPr>
            </w:pPr>
          </w:p>
        </w:tc>
        <w:tc>
          <w:tcPr>
            <w:tcW w:w="1857" w:type="dxa"/>
          </w:tcPr>
          <w:p w14:paraId="704C6885" w14:textId="77777777" w:rsidR="00842712" w:rsidRDefault="00000000">
            <w:pPr>
              <w:jc w:val="both"/>
              <w:rPr>
                <w:rFonts w:eastAsia="Arial Narrow"/>
                <w:lang w:val="ro-RO"/>
              </w:rPr>
            </w:pPr>
            <w:r>
              <w:rPr>
                <w:rFonts w:eastAsia="Arial Narrow"/>
                <w:lang w:val="ro-RO"/>
              </w:rPr>
              <w:t>2 ore</w:t>
            </w:r>
          </w:p>
        </w:tc>
      </w:tr>
      <w:tr w:rsidR="00842712" w14:paraId="528F3032" w14:textId="77777777">
        <w:trPr>
          <w:trHeight w:val="310"/>
          <w:jc w:val="center"/>
        </w:trPr>
        <w:tc>
          <w:tcPr>
            <w:tcW w:w="5651" w:type="dxa"/>
          </w:tcPr>
          <w:p w14:paraId="4B9C80C4" w14:textId="77777777" w:rsidR="00842712" w:rsidRDefault="00000000">
            <w:pPr>
              <w:numPr>
                <w:ilvl w:val="0"/>
                <w:numId w:val="1"/>
              </w:numPr>
            </w:pPr>
            <w:r>
              <w:rPr>
                <w:lang w:val="fr-FR"/>
              </w:rPr>
              <w:t>Ocultismul și formele sale de manifestare</w:t>
            </w:r>
          </w:p>
        </w:tc>
        <w:tc>
          <w:tcPr>
            <w:tcW w:w="2396" w:type="dxa"/>
            <w:vMerge/>
          </w:tcPr>
          <w:p w14:paraId="05F73608" w14:textId="77777777" w:rsidR="00842712" w:rsidRDefault="00842712">
            <w:pPr>
              <w:rPr>
                <w:rFonts w:eastAsia="Arial Narrow"/>
                <w:lang w:val="ro-RO"/>
              </w:rPr>
            </w:pPr>
          </w:p>
        </w:tc>
        <w:tc>
          <w:tcPr>
            <w:tcW w:w="1857" w:type="dxa"/>
          </w:tcPr>
          <w:p w14:paraId="45FF4623" w14:textId="77777777" w:rsidR="00842712" w:rsidRDefault="00000000">
            <w:pPr>
              <w:jc w:val="both"/>
              <w:rPr>
                <w:rFonts w:eastAsia="Arial Narrow"/>
                <w:lang w:val="ro-RO"/>
              </w:rPr>
            </w:pPr>
            <w:r>
              <w:rPr>
                <w:rFonts w:eastAsia="Arial Narrow"/>
                <w:lang w:val="ro-RO"/>
              </w:rPr>
              <w:t>2 ore</w:t>
            </w:r>
          </w:p>
        </w:tc>
      </w:tr>
      <w:tr w:rsidR="00842712" w14:paraId="1B332506" w14:textId="77777777">
        <w:trPr>
          <w:trHeight w:val="310"/>
          <w:jc w:val="center"/>
        </w:trPr>
        <w:tc>
          <w:tcPr>
            <w:tcW w:w="5651" w:type="dxa"/>
          </w:tcPr>
          <w:p w14:paraId="1746B0E0" w14:textId="77777777" w:rsidR="00842712" w:rsidRDefault="00000000">
            <w:pPr>
              <w:numPr>
                <w:ilvl w:val="0"/>
                <w:numId w:val="1"/>
              </w:numPr>
            </w:pPr>
            <w:r>
              <w:t>Teosofia</w:t>
            </w:r>
          </w:p>
        </w:tc>
        <w:tc>
          <w:tcPr>
            <w:tcW w:w="2396" w:type="dxa"/>
            <w:vMerge/>
          </w:tcPr>
          <w:p w14:paraId="2C3C1365" w14:textId="77777777" w:rsidR="00842712" w:rsidRDefault="00842712">
            <w:pPr>
              <w:rPr>
                <w:rFonts w:eastAsia="Arial Narrow"/>
                <w:lang w:val="ro-RO"/>
              </w:rPr>
            </w:pPr>
          </w:p>
        </w:tc>
        <w:tc>
          <w:tcPr>
            <w:tcW w:w="1857" w:type="dxa"/>
          </w:tcPr>
          <w:p w14:paraId="298919C6" w14:textId="77777777" w:rsidR="00842712" w:rsidRDefault="00000000">
            <w:pPr>
              <w:jc w:val="both"/>
              <w:rPr>
                <w:rFonts w:eastAsia="Arial Narrow"/>
                <w:lang w:val="ro-RO"/>
              </w:rPr>
            </w:pPr>
            <w:r>
              <w:rPr>
                <w:rFonts w:eastAsia="Arial Narrow"/>
                <w:lang w:val="ro-RO"/>
              </w:rPr>
              <w:t>2 ore</w:t>
            </w:r>
          </w:p>
        </w:tc>
      </w:tr>
      <w:tr w:rsidR="00842712" w14:paraId="333E2DA5" w14:textId="77777777">
        <w:trPr>
          <w:trHeight w:val="310"/>
          <w:jc w:val="center"/>
        </w:trPr>
        <w:tc>
          <w:tcPr>
            <w:tcW w:w="5651" w:type="dxa"/>
          </w:tcPr>
          <w:p w14:paraId="4872AB0A" w14:textId="77777777" w:rsidR="00842712" w:rsidRDefault="00000000">
            <w:pPr>
              <w:numPr>
                <w:ilvl w:val="0"/>
                <w:numId w:val="1"/>
              </w:numPr>
            </w:pPr>
            <w:r>
              <w:t>Antroposofia (I)</w:t>
            </w:r>
          </w:p>
        </w:tc>
        <w:tc>
          <w:tcPr>
            <w:tcW w:w="2396" w:type="dxa"/>
            <w:vMerge/>
          </w:tcPr>
          <w:p w14:paraId="602060A1" w14:textId="77777777" w:rsidR="00842712" w:rsidRDefault="00842712">
            <w:pPr>
              <w:rPr>
                <w:rFonts w:eastAsia="Arial Narrow"/>
                <w:lang w:val="ro-RO"/>
              </w:rPr>
            </w:pPr>
          </w:p>
        </w:tc>
        <w:tc>
          <w:tcPr>
            <w:tcW w:w="1857" w:type="dxa"/>
          </w:tcPr>
          <w:p w14:paraId="0A4ECBE3" w14:textId="77777777" w:rsidR="00842712" w:rsidRDefault="00000000">
            <w:pPr>
              <w:jc w:val="both"/>
              <w:rPr>
                <w:rFonts w:eastAsia="Arial Narrow"/>
                <w:lang w:val="ro-RO"/>
              </w:rPr>
            </w:pPr>
            <w:r>
              <w:rPr>
                <w:rFonts w:eastAsia="Arial Narrow"/>
                <w:lang w:val="ro-RO"/>
              </w:rPr>
              <w:t>2 ore</w:t>
            </w:r>
          </w:p>
        </w:tc>
      </w:tr>
      <w:tr w:rsidR="00842712" w14:paraId="3F59BD58" w14:textId="77777777">
        <w:trPr>
          <w:trHeight w:val="310"/>
          <w:jc w:val="center"/>
        </w:trPr>
        <w:tc>
          <w:tcPr>
            <w:tcW w:w="5651" w:type="dxa"/>
          </w:tcPr>
          <w:p w14:paraId="4AD51CB2" w14:textId="77777777" w:rsidR="00842712" w:rsidRDefault="00000000">
            <w:pPr>
              <w:numPr>
                <w:ilvl w:val="0"/>
                <w:numId w:val="1"/>
              </w:numPr>
            </w:pPr>
            <w:r>
              <w:t>Antroposofia (II)</w:t>
            </w:r>
          </w:p>
        </w:tc>
        <w:tc>
          <w:tcPr>
            <w:tcW w:w="2396" w:type="dxa"/>
            <w:vMerge/>
          </w:tcPr>
          <w:p w14:paraId="0C6504EE" w14:textId="77777777" w:rsidR="00842712" w:rsidRDefault="00842712">
            <w:pPr>
              <w:rPr>
                <w:rFonts w:eastAsia="Arial Narrow"/>
                <w:lang w:val="ro-RO"/>
              </w:rPr>
            </w:pPr>
          </w:p>
        </w:tc>
        <w:tc>
          <w:tcPr>
            <w:tcW w:w="1857" w:type="dxa"/>
          </w:tcPr>
          <w:p w14:paraId="368F7E41" w14:textId="77777777" w:rsidR="00842712" w:rsidRDefault="00000000">
            <w:pPr>
              <w:jc w:val="both"/>
              <w:rPr>
                <w:rFonts w:eastAsia="Arial Narrow"/>
                <w:lang w:val="ro-RO"/>
              </w:rPr>
            </w:pPr>
            <w:r>
              <w:rPr>
                <w:rFonts w:eastAsia="Arial Narrow"/>
                <w:lang w:val="ro-RO"/>
              </w:rPr>
              <w:t>2 ore</w:t>
            </w:r>
          </w:p>
        </w:tc>
      </w:tr>
      <w:tr w:rsidR="00842712" w14:paraId="43A2E4CB" w14:textId="77777777">
        <w:trPr>
          <w:trHeight w:val="310"/>
          <w:jc w:val="center"/>
        </w:trPr>
        <w:tc>
          <w:tcPr>
            <w:tcW w:w="5651" w:type="dxa"/>
          </w:tcPr>
          <w:p w14:paraId="6128028A" w14:textId="77777777" w:rsidR="00842712" w:rsidRDefault="00000000">
            <w:pPr>
              <w:numPr>
                <w:ilvl w:val="0"/>
                <w:numId w:val="1"/>
              </w:numPr>
            </w:pPr>
            <w:r>
              <w:t>Rosicrucienii</w:t>
            </w:r>
          </w:p>
        </w:tc>
        <w:tc>
          <w:tcPr>
            <w:tcW w:w="2396" w:type="dxa"/>
            <w:vMerge/>
          </w:tcPr>
          <w:p w14:paraId="70C41F79" w14:textId="77777777" w:rsidR="00842712" w:rsidRDefault="00842712">
            <w:pPr>
              <w:rPr>
                <w:rFonts w:eastAsia="Arial Narrow"/>
                <w:lang w:val="ro-RO"/>
              </w:rPr>
            </w:pPr>
          </w:p>
        </w:tc>
        <w:tc>
          <w:tcPr>
            <w:tcW w:w="1857" w:type="dxa"/>
          </w:tcPr>
          <w:p w14:paraId="7B749E35" w14:textId="77777777" w:rsidR="00842712" w:rsidRDefault="00000000">
            <w:pPr>
              <w:jc w:val="both"/>
              <w:rPr>
                <w:rFonts w:eastAsia="Arial Narrow"/>
                <w:lang w:val="ro-RO"/>
              </w:rPr>
            </w:pPr>
            <w:r>
              <w:rPr>
                <w:rFonts w:eastAsia="Arial Narrow"/>
                <w:lang w:val="ro-RO"/>
              </w:rPr>
              <w:t>2 ore</w:t>
            </w:r>
          </w:p>
        </w:tc>
      </w:tr>
      <w:tr w:rsidR="00842712" w14:paraId="657BF99B" w14:textId="77777777">
        <w:trPr>
          <w:trHeight w:val="310"/>
          <w:jc w:val="center"/>
        </w:trPr>
        <w:tc>
          <w:tcPr>
            <w:tcW w:w="5651" w:type="dxa"/>
          </w:tcPr>
          <w:p w14:paraId="3AE8D0D8" w14:textId="77777777" w:rsidR="00842712" w:rsidRDefault="00000000">
            <w:pPr>
              <w:numPr>
                <w:ilvl w:val="0"/>
                <w:numId w:val="1"/>
              </w:numPr>
            </w:pPr>
            <w:r>
              <w:t>Spiritismul</w:t>
            </w:r>
          </w:p>
        </w:tc>
        <w:tc>
          <w:tcPr>
            <w:tcW w:w="2396" w:type="dxa"/>
            <w:vMerge/>
          </w:tcPr>
          <w:p w14:paraId="272D45C4" w14:textId="77777777" w:rsidR="00842712" w:rsidRDefault="00842712">
            <w:pPr>
              <w:rPr>
                <w:rFonts w:eastAsia="Arial Narrow"/>
                <w:lang w:val="ro-RO"/>
              </w:rPr>
            </w:pPr>
          </w:p>
        </w:tc>
        <w:tc>
          <w:tcPr>
            <w:tcW w:w="1857" w:type="dxa"/>
          </w:tcPr>
          <w:p w14:paraId="3027AB6F" w14:textId="77777777" w:rsidR="00842712" w:rsidRDefault="00000000">
            <w:pPr>
              <w:jc w:val="both"/>
              <w:rPr>
                <w:rFonts w:eastAsia="Arial Narrow"/>
                <w:lang w:val="ro-RO"/>
              </w:rPr>
            </w:pPr>
            <w:r>
              <w:rPr>
                <w:rFonts w:eastAsia="Arial Narrow"/>
                <w:lang w:val="ro-RO"/>
              </w:rPr>
              <w:t>2 ore</w:t>
            </w:r>
          </w:p>
        </w:tc>
      </w:tr>
      <w:tr w:rsidR="00842712" w14:paraId="7F48E374" w14:textId="77777777">
        <w:trPr>
          <w:trHeight w:val="310"/>
          <w:jc w:val="center"/>
        </w:trPr>
        <w:tc>
          <w:tcPr>
            <w:tcW w:w="5651" w:type="dxa"/>
          </w:tcPr>
          <w:p w14:paraId="256D95EB" w14:textId="77777777" w:rsidR="00842712" w:rsidRDefault="00000000">
            <w:pPr>
              <w:numPr>
                <w:ilvl w:val="0"/>
                <w:numId w:val="1"/>
              </w:numPr>
            </w:pPr>
            <w:r>
              <w:t>Miscarea Graal</w:t>
            </w:r>
          </w:p>
        </w:tc>
        <w:tc>
          <w:tcPr>
            <w:tcW w:w="2396" w:type="dxa"/>
            <w:vMerge/>
          </w:tcPr>
          <w:p w14:paraId="51F15E33" w14:textId="77777777" w:rsidR="00842712" w:rsidRDefault="00842712">
            <w:pPr>
              <w:rPr>
                <w:rFonts w:eastAsia="Arial Narrow"/>
                <w:lang w:val="ro-RO"/>
              </w:rPr>
            </w:pPr>
          </w:p>
        </w:tc>
        <w:tc>
          <w:tcPr>
            <w:tcW w:w="1857" w:type="dxa"/>
          </w:tcPr>
          <w:p w14:paraId="3BE85012" w14:textId="77777777" w:rsidR="00842712" w:rsidRDefault="00000000">
            <w:pPr>
              <w:jc w:val="both"/>
              <w:rPr>
                <w:rFonts w:eastAsia="Arial Narrow"/>
                <w:lang w:val="ro-RO"/>
              </w:rPr>
            </w:pPr>
            <w:r>
              <w:rPr>
                <w:rFonts w:eastAsia="Arial Narrow"/>
                <w:lang w:val="ro-RO"/>
              </w:rPr>
              <w:t>2 ore</w:t>
            </w:r>
          </w:p>
        </w:tc>
      </w:tr>
      <w:tr w:rsidR="00842712" w14:paraId="3AA611B7" w14:textId="77777777">
        <w:trPr>
          <w:trHeight w:val="310"/>
          <w:jc w:val="center"/>
        </w:trPr>
        <w:tc>
          <w:tcPr>
            <w:tcW w:w="5651" w:type="dxa"/>
          </w:tcPr>
          <w:p w14:paraId="077235AA" w14:textId="77777777" w:rsidR="00842712" w:rsidRDefault="00000000">
            <w:pPr>
              <w:numPr>
                <w:ilvl w:val="0"/>
                <w:numId w:val="1"/>
              </w:numPr>
            </w:pPr>
            <w:r>
              <w:rPr>
                <w:lang w:val="fr-FR"/>
              </w:rPr>
              <w:t>Meditația Transcedentală</w:t>
            </w:r>
          </w:p>
        </w:tc>
        <w:tc>
          <w:tcPr>
            <w:tcW w:w="2396" w:type="dxa"/>
            <w:vMerge/>
          </w:tcPr>
          <w:p w14:paraId="3BCCE33B" w14:textId="77777777" w:rsidR="00842712" w:rsidRDefault="00842712">
            <w:pPr>
              <w:rPr>
                <w:rFonts w:eastAsia="Arial Narrow"/>
                <w:lang w:val="ro-RO"/>
              </w:rPr>
            </w:pPr>
          </w:p>
        </w:tc>
        <w:tc>
          <w:tcPr>
            <w:tcW w:w="1857" w:type="dxa"/>
          </w:tcPr>
          <w:p w14:paraId="74A86FFA" w14:textId="77777777" w:rsidR="00842712" w:rsidRDefault="00000000">
            <w:pPr>
              <w:jc w:val="both"/>
              <w:rPr>
                <w:rFonts w:eastAsia="Arial Narrow"/>
                <w:lang w:val="ro-RO"/>
              </w:rPr>
            </w:pPr>
            <w:r>
              <w:rPr>
                <w:rFonts w:eastAsia="Arial Narrow"/>
                <w:lang w:val="ro-RO"/>
              </w:rPr>
              <w:t>2 ore</w:t>
            </w:r>
          </w:p>
        </w:tc>
      </w:tr>
      <w:tr w:rsidR="00842712" w14:paraId="087419DB" w14:textId="77777777">
        <w:trPr>
          <w:trHeight w:val="310"/>
          <w:jc w:val="center"/>
        </w:trPr>
        <w:tc>
          <w:tcPr>
            <w:tcW w:w="5651" w:type="dxa"/>
          </w:tcPr>
          <w:p w14:paraId="4D726361" w14:textId="77777777" w:rsidR="00842712" w:rsidRDefault="00000000">
            <w:pPr>
              <w:numPr>
                <w:ilvl w:val="0"/>
                <w:numId w:val="1"/>
              </w:numPr>
            </w:pPr>
            <w:r>
              <w:rPr>
                <w:lang w:val="ro-RO"/>
              </w:rPr>
              <w:t>Hare Krishna</w:t>
            </w:r>
          </w:p>
        </w:tc>
        <w:tc>
          <w:tcPr>
            <w:tcW w:w="2396" w:type="dxa"/>
            <w:vMerge/>
          </w:tcPr>
          <w:p w14:paraId="42E06E80" w14:textId="77777777" w:rsidR="00842712" w:rsidRDefault="00842712">
            <w:pPr>
              <w:rPr>
                <w:rFonts w:eastAsia="Arial Narrow"/>
                <w:lang w:val="ro-RO"/>
              </w:rPr>
            </w:pPr>
          </w:p>
        </w:tc>
        <w:tc>
          <w:tcPr>
            <w:tcW w:w="1857" w:type="dxa"/>
          </w:tcPr>
          <w:p w14:paraId="7E094D0C" w14:textId="77777777" w:rsidR="00842712" w:rsidRDefault="00000000">
            <w:pPr>
              <w:jc w:val="both"/>
              <w:rPr>
                <w:rFonts w:eastAsia="Arial Narrow"/>
                <w:lang w:val="ro-RO"/>
              </w:rPr>
            </w:pPr>
            <w:r>
              <w:rPr>
                <w:rFonts w:eastAsia="Arial Narrow"/>
                <w:lang w:val="ro-RO"/>
              </w:rPr>
              <w:t>2 ore</w:t>
            </w:r>
          </w:p>
        </w:tc>
      </w:tr>
      <w:tr w:rsidR="00842712" w14:paraId="4AE54B06" w14:textId="77777777">
        <w:trPr>
          <w:trHeight w:val="310"/>
          <w:jc w:val="center"/>
        </w:trPr>
        <w:tc>
          <w:tcPr>
            <w:tcW w:w="5651" w:type="dxa"/>
          </w:tcPr>
          <w:p w14:paraId="0AD8A1AC" w14:textId="77777777" w:rsidR="00842712" w:rsidRDefault="00000000">
            <w:pPr>
              <w:numPr>
                <w:ilvl w:val="0"/>
                <w:numId w:val="1"/>
              </w:numPr>
            </w:pPr>
            <w:r>
              <w:t>Ananda Marga</w:t>
            </w:r>
          </w:p>
        </w:tc>
        <w:tc>
          <w:tcPr>
            <w:tcW w:w="2396" w:type="dxa"/>
            <w:vMerge/>
          </w:tcPr>
          <w:p w14:paraId="1A11F088" w14:textId="77777777" w:rsidR="00842712" w:rsidRDefault="00842712">
            <w:pPr>
              <w:rPr>
                <w:rFonts w:eastAsia="Arial Narrow"/>
                <w:lang w:val="ro-RO"/>
              </w:rPr>
            </w:pPr>
          </w:p>
        </w:tc>
        <w:tc>
          <w:tcPr>
            <w:tcW w:w="1857" w:type="dxa"/>
          </w:tcPr>
          <w:p w14:paraId="7BF9B88C" w14:textId="77777777" w:rsidR="00842712" w:rsidRDefault="00000000">
            <w:pPr>
              <w:jc w:val="both"/>
              <w:rPr>
                <w:rFonts w:eastAsia="Arial Narrow"/>
                <w:lang w:val="ro-RO"/>
              </w:rPr>
            </w:pPr>
            <w:r>
              <w:rPr>
                <w:rFonts w:eastAsia="Arial Narrow"/>
                <w:lang w:val="ro-RO"/>
              </w:rPr>
              <w:t>2 ore</w:t>
            </w:r>
          </w:p>
        </w:tc>
      </w:tr>
      <w:tr w:rsidR="00842712" w14:paraId="64C998F1" w14:textId="77777777">
        <w:trPr>
          <w:trHeight w:val="310"/>
          <w:jc w:val="center"/>
        </w:trPr>
        <w:tc>
          <w:tcPr>
            <w:tcW w:w="5651" w:type="dxa"/>
          </w:tcPr>
          <w:p w14:paraId="399E88D1" w14:textId="77777777" w:rsidR="00842712" w:rsidRDefault="00000000">
            <w:pPr>
              <w:numPr>
                <w:ilvl w:val="0"/>
                <w:numId w:val="1"/>
              </w:numPr>
            </w:pPr>
            <w:r>
              <w:lastRenderedPageBreak/>
              <w:t>Sahaja Yoga</w:t>
            </w:r>
          </w:p>
        </w:tc>
        <w:tc>
          <w:tcPr>
            <w:tcW w:w="2396" w:type="dxa"/>
            <w:vMerge/>
          </w:tcPr>
          <w:p w14:paraId="6B1F6670" w14:textId="77777777" w:rsidR="00842712" w:rsidRDefault="00842712">
            <w:pPr>
              <w:rPr>
                <w:rFonts w:eastAsia="Arial Narrow"/>
                <w:lang w:val="ro-RO"/>
              </w:rPr>
            </w:pPr>
          </w:p>
        </w:tc>
        <w:tc>
          <w:tcPr>
            <w:tcW w:w="1857" w:type="dxa"/>
          </w:tcPr>
          <w:p w14:paraId="1FB995EB" w14:textId="77777777" w:rsidR="00842712" w:rsidRDefault="00000000">
            <w:pPr>
              <w:jc w:val="both"/>
              <w:rPr>
                <w:rFonts w:eastAsia="Arial Narrow"/>
                <w:lang w:val="ro-RO"/>
              </w:rPr>
            </w:pPr>
            <w:r>
              <w:rPr>
                <w:rFonts w:eastAsia="Arial Narrow"/>
                <w:lang w:val="ro-RO"/>
              </w:rPr>
              <w:t>2 ore</w:t>
            </w:r>
          </w:p>
        </w:tc>
      </w:tr>
      <w:tr w:rsidR="00842712" w14:paraId="06FCCABA" w14:textId="77777777">
        <w:trPr>
          <w:trHeight w:val="310"/>
          <w:jc w:val="center"/>
        </w:trPr>
        <w:tc>
          <w:tcPr>
            <w:tcW w:w="5651" w:type="dxa"/>
          </w:tcPr>
          <w:p w14:paraId="1DF1CFA1" w14:textId="77777777" w:rsidR="00842712" w:rsidRDefault="00000000">
            <w:pPr>
              <w:numPr>
                <w:ilvl w:val="0"/>
                <w:numId w:val="1"/>
              </w:numPr>
            </w:pPr>
            <w:r>
              <w:rPr>
                <w:lang w:val="it-IT"/>
              </w:rPr>
              <w:t>Bahaismul</w:t>
            </w:r>
          </w:p>
        </w:tc>
        <w:tc>
          <w:tcPr>
            <w:tcW w:w="2396" w:type="dxa"/>
            <w:vMerge/>
          </w:tcPr>
          <w:p w14:paraId="5AC8C446" w14:textId="77777777" w:rsidR="00842712" w:rsidRDefault="00842712">
            <w:pPr>
              <w:rPr>
                <w:rFonts w:eastAsia="Arial Narrow"/>
                <w:lang w:val="ro-RO"/>
              </w:rPr>
            </w:pPr>
          </w:p>
        </w:tc>
        <w:tc>
          <w:tcPr>
            <w:tcW w:w="1857" w:type="dxa"/>
          </w:tcPr>
          <w:p w14:paraId="045CE94E" w14:textId="77777777" w:rsidR="00842712" w:rsidRDefault="00000000">
            <w:pPr>
              <w:jc w:val="both"/>
              <w:rPr>
                <w:rFonts w:eastAsia="Arial Narrow"/>
                <w:lang w:val="ro-RO"/>
              </w:rPr>
            </w:pPr>
            <w:r>
              <w:rPr>
                <w:rFonts w:eastAsia="Arial Narrow"/>
                <w:lang w:val="ro-RO"/>
              </w:rPr>
              <w:t>2 ore</w:t>
            </w:r>
          </w:p>
        </w:tc>
      </w:tr>
      <w:tr w:rsidR="00842712" w14:paraId="34A77E22" w14:textId="77777777">
        <w:trPr>
          <w:trHeight w:val="310"/>
          <w:jc w:val="center"/>
        </w:trPr>
        <w:tc>
          <w:tcPr>
            <w:tcW w:w="5651" w:type="dxa"/>
          </w:tcPr>
          <w:p w14:paraId="0925E5AA" w14:textId="77777777" w:rsidR="00842712" w:rsidRDefault="00000000">
            <w:pPr>
              <w:numPr>
                <w:ilvl w:val="0"/>
                <w:numId w:val="1"/>
              </w:numPr>
            </w:pPr>
            <w:r>
              <w:rPr>
                <w:lang w:val="it-IT"/>
              </w:rPr>
              <w:t>Scientologia- religie sau știință? (I)</w:t>
            </w:r>
          </w:p>
        </w:tc>
        <w:tc>
          <w:tcPr>
            <w:tcW w:w="2396" w:type="dxa"/>
            <w:vMerge/>
          </w:tcPr>
          <w:p w14:paraId="0D59E887" w14:textId="77777777" w:rsidR="00842712" w:rsidRDefault="00842712">
            <w:pPr>
              <w:rPr>
                <w:rFonts w:eastAsia="Arial Narrow"/>
                <w:lang w:val="ro-RO"/>
              </w:rPr>
            </w:pPr>
          </w:p>
        </w:tc>
        <w:tc>
          <w:tcPr>
            <w:tcW w:w="1857" w:type="dxa"/>
          </w:tcPr>
          <w:p w14:paraId="23C01247" w14:textId="77777777" w:rsidR="00842712" w:rsidRDefault="00000000">
            <w:pPr>
              <w:jc w:val="both"/>
              <w:rPr>
                <w:rFonts w:eastAsia="Arial Narrow"/>
                <w:lang w:val="ro-RO"/>
              </w:rPr>
            </w:pPr>
            <w:r>
              <w:rPr>
                <w:rFonts w:eastAsia="Arial Narrow"/>
                <w:lang w:val="ro-RO"/>
              </w:rPr>
              <w:t>2 ore</w:t>
            </w:r>
          </w:p>
        </w:tc>
      </w:tr>
      <w:tr w:rsidR="00842712" w14:paraId="670A8182" w14:textId="77777777">
        <w:trPr>
          <w:trHeight w:val="310"/>
          <w:jc w:val="center"/>
        </w:trPr>
        <w:tc>
          <w:tcPr>
            <w:tcW w:w="5651" w:type="dxa"/>
          </w:tcPr>
          <w:p w14:paraId="653A978C" w14:textId="77777777" w:rsidR="00842712" w:rsidRDefault="00000000">
            <w:pPr>
              <w:numPr>
                <w:ilvl w:val="0"/>
                <w:numId w:val="1"/>
              </w:numPr>
            </w:pPr>
            <w:r>
              <w:rPr>
                <w:lang w:val="it-IT"/>
              </w:rPr>
              <w:t>Scientologia- religie sau știință? (II)</w:t>
            </w:r>
          </w:p>
        </w:tc>
        <w:tc>
          <w:tcPr>
            <w:tcW w:w="2396" w:type="dxa"/>
            <w:vMerge/>
          </w:tcPr>
          <w:p w14:paraId="7CDEF73E" w14:textId="77777777" w:rsidR="00842712" w:rsidRDefault="00842712">
            <w:pPr>
              <w:rPr>
                <w:rFonts w:eastAsia="Arial Narrow"/>
                <w:lang w:val="ro-RO"/>
              </w:rPr>
            </w:pPr>
          </w:p>
        </w:tc>
        <w:tc>
          <w:tcPr>
            <w:tcW w:w="1857" w:type="dxa"/>
          </w:tcPr>
          <w:p w14:paraId="40E6774B" w14:textId="77777777" w:rsidR="00842712" w:rsidRDefault="00000000">
            <w:pPr>
              <w:jc w:val="both"/>
              <w:rPr>
                <w:rFonts w:eastAsia="Arial Narrow"/>
                <w:lang w:val="ro-RO"/>
              </w:rPr>
            </w:pPr>
            <w:r>
              <w:rPr>
                <w:rFonts w:eastAsia="Arial Narrow"/>
                <w:lang w:val="ro-RO"/>
              </w:rPr>
              <w:t>2 ore</w:t>
            </w:r>
          </w:p>
        </w:tc>
      </w:tr>
      <w:tr w:rsidR="00842712" w14:paraId="4354BA5D" w14:textId="77777777">
        <w:trPr>
          <w:trHeight w:val="310"/>
          <w:jc w:val="center"/>
        </w:trPr>
        <w:tc>
          <w:tcPr>
            <w:tcW w:w="5651" w:type="dxa"/>
          </w:tcPr>
          <w:p w14:paraId="51876D68" w14:textId="77777777" w:rsidR="00842712" w:rsidRDefault="00000000">
            <w:pPr>
              <w:numPr>
                <w:ilvl w:val="0"/>
                <w:numId w:val="1"/>
              </w:numPr>
            </w:pPr>
            <w:r>
              <w:t>New Age (1)</w:t>
            </w:r>
          </w:p>
        </w:tc>
        <w:tc>
          <w:tcPr>
            <w:tcW w:w="2396" w:type="dxa"/>
            <w:vMerge/>
          </w:tcPr>
          <w:p w14:paraId="2A072C2E" w14:textId="77777777" w:rsidR="00842712" w:rsidRDefault="00842712">
            <w:pPr>
              <w:rPr>
                <w:rFonts w:eastAsia="Arial Narrow"/>
                <w:lang w:val="ro-RO"/>
              </w:rPr>
            </w:pPr>
          </w:p>
        </w:tc>
        <w:tc>
          <w:tcPr>
            <w:tcW w:w="1857" w:type="dxa"/>
          </w:tcPr>
          <w:p w14:paraId="2260FE29" w14:textId="77777777" w:rsidR="00842712" w:rsidRDefault="00000000">
            <w:pPr>
              <w:jc w:val="both"/>
              <w:rPr>
                <w:rFonts w:eastAsia="Arial Narrow"/>
                <w:lang w:val="ro-RO"/>
              </w:rPr>
            </w:pPr>
            <w:r>
              <w:rPr>
                <w:rFonts w:eastAsia="Arial Narrow"/>
                <w:lang w:val="ro-RO"/>
              </w:rPr>
              <w:t>2 ore</w:t>
            </w:r>
          </w:p>
        </w:tc>
      </w:tr>
      <w:tr w:rsidR="00842712" w14:paraId="7FF5F31E" w14:textId="77777777">
        <w:trPr>
          <w:trHeight w:val="310"/>
          <w:jc w:val="center"/>
        </w:trPr>
        <w:tc>
          <w:tcPr>
            <w:tcW w:w="5651" w:type="dxa"/>
          </w:tcPr>
          <w:p w14:paraId="4694FC46" w14:textId="77777777" w:rsidR="00842712" w:rsidRDefault="00000000">
            <w:pPr>
              <w:numPr>
                <w:ilvl w:val="0"/>
                <w:numId w:val="1"/>
              </w:numPr>
            </w:pPr>
            <w:r>
              <w:rPr>
                <w:lang w:val="fr-FR"/>
              </w:rPr>
              <w:t>New Age (II)</w:t>
            </w:r>
          </w:p>
        </w:tc>
        <w:tc>
          <w:tcPr>
            <w:tcW w:w="2396" w:type="dxa"/>
            <w:vMerge/>
          </w:tcPr>
          <w:p w14:paraId="185AF9C9" w14:textId="77777777" w:rsidR="00842712" w:rsidRDefault="00842712">
            <w:pPr>
              <w:rPr>
                <w:rFonts w:eastAsia="Arial Narrow"/>
                <w:lang w:val="ro-RO"/>
              </w:rPr>
            </w:pPr>
          </w:p>
        </w:tc>
        <w:tc>
          <w:tcPr>
            <w:tcW w:w="1857" w:type="dxa"/>
          </w:tcPr>
          <w:p w14:paraId="6F1A136F" w14:textId="77777777" w:rsidR="00842712" w:rsidRDefault="00000000">
            <w:pPr>
              <w:jc w:val="both"/>
              <w:rPr>
                <w:rFonts w:eastAsia="Arial Narrow"/>
                <w:lang w:val="ro-RO"/>
              </w:rPr>
            </w:pPr>
            <w:r>
              <w:rPr>
                <w:rFonts w:eastAsia="Arial Narrow"/>
                <w:lang w:val="ro-RO"/>
              </w:rPr>
              <w:t>2 ore</w:t>
            </w:r>
          </w:p>
        </w:tc>
      </w:tr>
      <w:tr w:rsidR="00842712" w14:paraId="74873455" w14:textId="77777777">
        <w:trPr>
          <w:trHeight w:val="310"/>
          <w:jc w:val="center"/>
        </w:trPr>
        <w:tc>
          <w:tcPr>
            <w:tcW w:w="5651" w:type="dxa"/>
          </w:tcPr>
          <w:p w14:paraId="46CAD146" w14:textId="77777777" w:rsidR="00842712" w:rsidRDefault="00000000">
            <w:pPr>
              <w:numPr>
                <w:ilvl w:val="0"/>
                <w:numId w:val="1"/>
              </w:numPr>
            </w:pPr>
            <w:r>
              <w:rPr>
                <w:lang w:val="it-IT"/>
              </w:rPr>
              <w:t>Satanismul</w:t>
            </w:r>
          </w:p>
        </w:tc>
        <w:tc>
          <w:tcPr>
            <w:tcW w:w="2396" w:type="dxa"/>
            <w:vMerge/>
          </w:tcPr>
          <w:p w14:paraId="69A19EB5" w14:textId="77777777" w:rsidR="00842712" w:rsidRDefault="00842712">
            <w:pPr>
              <w:rPr>
                <w:rFonts w:eastAsia="Arial Narrow"/>
                <w:lang w:val="ro-RO"/>
              </w:rPr>
            </w:pPr>
          </w:p>
        </w:tc>
        <w:tc>
          <w:tcPr>
            <w:tcW w:w="1857" w:type="dxa"/>
          </w:tcPr>
          <w:p w14:paraId="1DFEBF0B" w14:textId="77777777" w:rsidR="00842712" w:rsidRDefault="00000000">
            <w:pPr>
              <w:jc w:val="both"/>
              <w:rPr>
                <w:rFonts w:eastAsia="Arial Narrow"/>
                <w:lang w:val="ro-RO"/>
              </w:rPr>
            </w:pPr>
            <w:r>
              <w:rPr>
                <w:rFonts w:eastAsia="Arial Narrow"/>
                <w:lang w:val="ro-RO"/>
              </w:rPr>
              <w:t>2 ore</w:t>
            </w:r>
          </w:p>
        </w:tc>
      </w:tr>
      <w:tr w:rsidR="00842712" w14:paraId="239EA938" w14:textId="77777777">
        <w:trPr>
          <w:trHeight w:val="310"/>
          <w:jc w:val="center"/>
        </w:trPr>
        <w:tc>
          <w:tcPr>
            <w:tcW w:w="5651" w:type="dxa"/>
          </w:tcPr>
          <w:p w14:paraId="6A3E5229" w14:textId="77777777" w:rsidR="00842712" w:rsidRDefault="00000000">
            <w:pPr>
              <w:numPr>
                <w:ilvl w:val="0"/>
                <w:numId w:val="1"/>
              </w:numPr>
              <w:rPr>
                <w:lang w:val="ro-RO"/>
              </w:rPr>
            </w:pPr>
            <w:r>
              <w:rPr>
                <w:lang w:val="it-IT"/>
              </w:rPr>
              <w:t>Creștinismul și noile mișcări religioase</w:t>
            </w:r>
          </w:p>
        </w:tc>
        <w:tc>
          <w:tcPr>
            <w:tcW w:w="2396" w:type="dxa"/>
          </w:tcPr>
          <w:p w14:paraId="053742AC" w14:textId="77777777" w:rsidR="00842712" w:rsidRDefault="00842712">
            <w:pPr>
              <w:rPr>
                <w:rFonts w:eastAsia="Arial Narrow"/>
                <w:lang w:val="ro-RO"/>
              </w:rPr>
            </w:pPr>
          </w:p>
        </w:tc>
        <w:tc>
          <w:tcPr>
            <w:tcW w:w="1857" w:type="dxa"/>
          </w:tcPr>
          <w:p w14:paraId="081A3102" w14:textId="77777777" w:rsidR="00842712" w:rsidRDefault="00000000">
            <w:pPr>
              <w:jc w:val="both"/>
              <w:rPr>
                <w:rFonts w:eastAsia="Arial Narrow"/>
                <w:lang w:val="ro-RO"/>
              </w:rPr>
            </w:pPr>
            <w:r>
              <w:rPr>
                <w:rFonts w:eastAsia="Arial Narrow"/>
                <w:lang w:val="ro-RO"/>
              </w:rPr>
              <w:t>2 ore</w:t>
            </w:r>
          </w:p>
        </w:tc>
      </w:tr>
      <w:tr w:rsidR="00842712" w14:paraId="41C61A69" w14:textId="77777777">
        <w:trPr>
          <w:jc w:val="center"/>
        </w:trPr>
        <w:tc>
          <w:tcPr>
            <w:tcW w:w="9904" w:type="dxa"/>
            <w:gridSpan w:val="3"/>
          </w:tcPr>
          <w:p w14:paraId="41C61A50" w14:textId="77777777" w:rsidR="0084271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39BFB4B" w14:textId="77777777" w:rsidR="00842712" w:rsidRDefault="00842712">
            <w:pPr>
              <w:rPr>
                <w:rFonts w:cs="Calibri"/>
                <w:b/>
                <w:sz w:val="18"/>
                <w:szCs w:val="18"/>
                <w:lang w:val="ro-RO"/>
              </w:rPr>
            </w:pPr>
          </w:p>
          <w:p w14:paraId="24CBC16D" w14:textId="77777777" w:rsidR="00842712" w:rsidRDefault="00000000">
            <w:pPr>
              <w:pStyle w:val="Listparagraf"/>
              <w:numPr>
                <w:ilvl w:val="0"/>
                <w:numId w:val="2"/>
              </w:numPr>
              <w:jc w:val="both"/>
              <w:rPr>
                <w:rFonts w:cs="Calibri"/>
                <w:iCs/>
                <w:sz w:val="18"/>
                <w:szCs w:val="18"/>
                <w:lang w:val="fr-FR"/>
              </w:rPr>
            </w:pPr>
            <w:r>
              <w:rPr>
                <w:rFonts w:cs="Calibri"/>
                <w:iCs/>
                <w:sz w:val="18"/>
                <w:szCs w:val="18"/>
                <w:lang w:val="fr-FR"/>
              </w:rPr>
              <w:t xml:space="preserve">Achimescu Nicolae, </w:t>
            </w:r>
            <w:r>
              <w:rPr>
                <w:rFonts w:cs="Calibri"/>
                <w:i/>
                <w:iCs/>
                <w:sz w:val="18"/>
                <w:szCs w:val="18"/>
                <w:lang w:val="fr-FR"/>
              </w:rPr>
              <w:t>Noile mişcări religioase</w:t>
            </w:r>
            <w:r>
              <w:rPr>
                <w:rFonts w:cs="Calibri"/>
                <w:iCs/>
                <w:sz w:val="18"/>
                <w:szCs w:val="18"/>
                <w:lang w:val="fr-FR"/>
              </w:rPr>
              <w:t>, Limes, Cluj, 2004</w:t>
            </w:r>
          </w:p>
          <w:p w14:paraId="7C9657C3" w14:textId="77777777" w:rsidR="00842712" w:rsidRDefault="00000000">
            <w:pPr>
              <w:pStyle w:val="Listparagraf"/>
              <w:numPr>
                <w:ilvl w:val="0"/>
                <w:numId w:val="2"/>
              </w:numPr>
              <w:jc w:val="both"/>
              <w:rPr>
                <w:rFonts w:cs="Calibri"/>
                <w:iCs/>
                <w:sz w:val="18"/>
                <w:szCs w:val="18"/>
              </w:rPr>
            </w:pPr>
            <w:r>
              <w:rPr>
                <w:rFonts w:cs="Calibri"/>
                <w:sz w:val="18"/>
                <w:szCs w:val="18"/>
                <w:lang w:val="fr-FR"/>
              </w:rPr>
              <w:t xml:space="preserve">Achimescu, Nicolae, Pr., </w:t>
            </w:r>
            <w:r>
              <w:rPr>
                <w:rFonts w:cs="Calibri"/>
                <w:i/>
                <w:sz w:val="18"/>
                <w:szCs w:val="18"/>
                <w:lang w:val="fr-FR"/>
              </w:rPr>
              <w:t>Universul religios în care trăim,</w:t>
            </w:r>
            <w:r>
              <w:rPr>
                <w:rFonts w:cs="Calibri"/>
                <w:sz w:val="18"/>
                <w:szCs w:val="18"/>
                <w:lang w:val="fr-FR"/>
              </w:rPr>
              <w:t xml:space="preserve"> București, 2013; </w:t>
            </w:r>
          </w:p>
          <w:p w14:paraId="1BA1D9B7"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 xml:space="preserve">Achimescu, Nicolae, Pr., </w:t>
            </w:r>
            <w:r>
              <w:rPr>
                <w:rFonts w:cs="Calibri"/>
                <w:i/>
                <w:sz w:val="18"/>
                <w:szCs w:val="18"/>
                <w:lang w:val="fr-FR"/>
              </w:rPr>
              <w:t>Religie, modernitate și postmodernitate,</w:t>
            </w:r>
            <w:r>
              <w:rPr>
                <w:rFonts w:cs="Calibri"/>
                <w:sz w:val="18"/>
                <w:szCs w:val="18"/>
                <w:lang w:val="fr-FR"/>
              </w:rPr>
              <w:t xml:space="preserve"> București; 2014</w:t>
            </w:r>
          </w:p>
          <w:p w14:paraId="048470AC" w14:textId="77777777" w:rsidR="00842712" w:rsidRDefault="00000000">
            <w:pPr>
              <w:pStyle w:val="Listparagraf"/>
              <w:numPr>
                <w:ilvl w:val="0"/>
                <w:numId w:val="2"/>
              </w:numPr>
              <w:jc w:val="both"/>
              <w:rPr>
                <w:rFonts w:cs="Calibri"/>
                <w:iCs/>
                <w:sz w:val="18"/>
                <w:szCs w:val="18"/>
              </w:rPr>
            </w:pPr>
            <w:r>
              <w:rPr>
                <w:rFonts w:cs="Calibri"/>
                <w:sz w:val="18"/>
                <w:szCs w:val="18"/>
                <w:lang w:val="fr-FR"/>
              </w:rPr>
              <w:t xml:space="preserve">Bădulescu, Dan, Pr., </w:t>
            </w:r>
            <w:r>
              <w:rPr>
                <w:rFonts w:cs="Calibri"/>
                <w:i/>
                <w:sz w:val="18"/>
                <w:szCs w:val="18"/>
                <w:lang w:val="fr-FR"/>
              </w:rPr>
              <w:t>Împărăţia răului:</w:t>
            </w:r>
            <w:r>
              <w:rPr>
                <w:rFonts w:cs="Calibri"/>
                <w:sz w:val="18"/>
                <w:szCs w:val="18"/>
                <w:lang w:val="fr-FR"/>
              </w:rPr>
              <w:t xml:space="preserve"> New Age. </w:t>
            </w:r>
            <w:r>
              <w:rPr>
                <w:rFonts w:cs="Calibri"/>
                <w:i/>
                <w:sz w:val="18"/>
                <w:szCs w:val="18"/>
                <w:lang w:val="fr-FR"/>
              </w:rPr>
              <w:t>Originile, istoricul, doctrinele şi consecinţele sale din perspectivă ortodoxă</w:t>
            </w:r>
            <w:r>
              <w:rPr>
                <w:rFonts w:cs="Calibri"/>
                <w:sz w:val="18"/>
                <w:szCs w:val="18"/>
                <w:lang w:val="fr-FR"/>
              </w:rPr>
              <w:t>, Editura Christiana, 2001;</w:t>
            </w:r>
          </w:p>
          <w:p w14:paraId="1CE98E51" w14:textId="77777777" w:rsidR="00842712" w:rsidRDefault="00000000">
            <w:pPr>
              <w:pStyle w:val="Listparagraf"/>
              <w:numPr>
                <w:ilvl w:val="0"/>
                <w:numId w:val="2"/>
              </w:numPr>
              <w:tabs>
                <w:tab w:val="left" w:pos="540"/>
                <w:tab w:val="left" w:pos="720"/>
              </w:tabs>
              <w:jc w:val="both"/>
              <w:rPr>
                <w:rFonts w:cs="Calibri"/>
                <w:sz w:val="18"/>
                <w:szCs w:val="18"/>
                <w:lang w:val="fr-FR"/>
              </w:rPr>
            </w:pPr>
            <w:r>
              <w:rPr>
                <w:rFonts w:cs="Calibri"/>
                <w:sz w:val="18"/>
                <w:szCs w:val="18"/>
                <w:lang w:val="fr-FR"/>
              </w:rPr>
              <w:t xml:space="preserve">   Bel, Valer, </w:t>
            </w:r>
            <w:r>
              <w:rPr>
                <w:rFonts w:cs="Calibri"/>
                <w:i/>
                <w:sz w:val="18"/>
                <w:szCs w:val="18"/>
                <w:lang w:val="fr-FR"/>
              </w:rPr>
              <w:t xml:space="preserve">Teologie și Biserică, </w:t>
            </w:r>
            <w:r>
              <w:rPr>
                <w:rFonts w:cs="Calibri"/>
                <w:sz w:val="18"/>
                <w:szCs w:val="18"/>
                <w:lang w:val="fr-FR"/>
              </w:rPr>
              <w:t>Presa Universitară Clujană, 2008.</w:t>
            </w:r>
          </w:p>
          <w:p w14:paraId="1E2C85EF"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Bel, Valer, </w:t>
            </w:r>
            <w:r>
              <w:rPr>
                <w:rFonts w:cs="Calibri"/>
                <w:i/>
                <w:sz w:val="18"/>
                <w:szCs w:val="18"/>
              </w:rPr>
              <w:t xml:space="preserve">Misiunea Bisericii în lumea contemporană. </w:t>
            </w:r>
            <w:r>
              <w:rPr>
                <w:rFonts w:cs="Calibri"/>
                <w:sz w:val="18"/>
                <w:szCs w:val="18"/>
              </w:rPr>
              <w:t>Ed, Renașterea, Cluj-Napoca, 2010.</w:t>
            </w:r>
          </w:p>
          <w:p w14:paraId="0B0C0CE6"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Best, Thomas F.; Robra, Martin, </w:t>
            </w:r>
            <w:r>
              <w:rPr>
                <w:rFonts w:cs="Calibri"/>
                <w:i/>
                <w:iCs/>
                <w:sz w:val="18"/>
                <w:szCs w:val="18"/>
              </w:rPr>
              <w:t>Ecclesiology and ethics: ecumenical ethical engagement, moral formation and the nature of the church</w:t>
            </w:r>
            <w:r>
              <w:rPr>
                <w:rFonts w:cs="Calibri"/>
                <w:sz w:val="18"/>
                <w:szCs w:val="18"/>
              </w:rPr>
              <w:t>, WCC Publications, 1997.  </w:t>
            </w:r>
          </w:p>
          <w:p w14:paraId="6D606904" w14:textId="77777777" w:rsidR="00842712" w:rsidRDefault="00000000">
            <w:pPr>
              <w:pStyle w:val="Listparagraf"/>
              <w:widowControl w:val="0"/>
              <w:numPr>
                <w:ilvl w:val="0"/>
                <w:numId w:val="2"/>
              </w:numPr>
              <w:tabs>
                <w:tab w:val="left" w:leader="hyphen" w:pos="-3240"/>
              </w:tabs>
              <w:autoSpaceDE w:val="0"/>
              <w:autoSpaceDN w:val="0"/>
              <w:adjustRightInd w:val="0"/>
              <w:ind w:right="386"/>
              <w:jc w:val="both"/>
              <w:rPr>
                <w:rFonts w:cs="Calibri"/>
                <w:sz w:val="18"/>
                <w:szCs w:val="18"/>
                <w:lang w:val="pt-BR"/>
              </w:rPr>
            </w:pPr>
            <w:r>
              <w:rPr>
                <w:rFonts w:cs="Calibri"/>
                <w:sz w:val="18"/>
                <w:szCs w:val="18"/>
              </w:rPr>
              <w:t xml:space="preserve">Bria, Ion, </w:t>
            </w:r>
            <w:r>
              <w:rPr>
                <w:rFonts w:cs="Calibri"/>
                <w:i/>
                <w:iCs/>
                <w:sz w:val="18"/>
                <w:szCs w:val="18"/>
              </w:rPr>
              <w:t xml:space="preserve">Destinul Ortodoxiei, </w:t>
            </w:r>
            <w:r>
              <w:rPr>
                <w:rFonts w:cs="Calibri"/>
                <w:sz w:val="18"/>
                <w:szCs w:val="18"/>
              </w:rPr>
              <w:t>Ed. IBMBOR, Bucureşti, 1989.</w:t>
            </w:r>
          </w:p>
          <w:p w14:paraId="3A42DD79"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Bria, Ion, </w:t>
            </w:r>
            <w:r>
              <w:rPr>
                <w:rFonts w:cs="Calibri"/>
                <w:i/>
                <w:iCs/>
                <w:sz w:val="18"/>
                <w:szCs w:val="18"/>
              </w:rPr>
              <w:t>Go forth in peace: Orthodox perspectives on mission</w:t>
            </w:r>
            <w:r>
              <w:rPr>
                <w:rFonts w:cs="Calibri"/>
                <w:sz w:val="18"/>
                <w:szCs w:val="18"/>
              </w:rPr>
              <w:t>, World Council of Churches, 1986.  </w:t>
            </w:r>
          </w:p>
          <w:p w14:paraId="2FB8B312" w14:textId="77777777" w:rsidR="00842712" w:rsidRDefault="00000000">
            <w:pPr>
              <w:pStyle w:val="Listparagraf"/>
              <w:numPr>
                <w:ilvl w:val="0"/>
                <w:numId w:val="2"/>
              </w:numPr>
              <w:tabs>
                <w:tab w:val="left" w:pos="720"/>
              </w:tabs>
              <w:jc w:val="both"/>
              <w:rPr>
                <w:rFonts w:cs="Calibri"/>
                <w:sz w:val="18"/>
                <w:szCs w:val="18"/>
              </w:rPr>
            </w:pPr>
            <w:r>
              <w:rPr>
                <w:rFonts w:cs="Calibri"/>
                <w:sz w:val="18"/>
                <w:szCs w:val="18"/>
              </w:rPr>
              <w:t>Bria, Ion,</w:t>
            </w:r>
            <w:r>
              <w:rPr>
                <w:rFonts w:cs="Calibri"/>
                <w:i/>
                <w:sz w:val="18"/>
                <w:szCs w:val="18"/>
              </w:rPr>
              <w:t xml:space="preserve"> Liturghia după Liturghie. O tipologie a misiunii apostolice şi a mărturiei creştine azi</w:t>
            </w:r>
            <w:r>
              <w:rPr>
                <w:rFonts w:cs="Calibri"/>
                <w:sz w:val="18"/>
                <w:szCs w:val="18"/>
              </w:rPr>
              <w:t>, Editura Athena, Bucureşti, 1996.</w:t>
            </w:r>
          </w:p>
          <w:p w14:paraId="37158A39" w14:textId="77777777" w:rsidR="00842712" w:rsidRDefault="00000000">
            <w:pPr>
              <w:pStyle w:val="Textnotdesubsol"/>
              <w:numPr>
                <w:ilvl w:val="0"/>
                <w:numId w:val="2"/>
              </w:numPr>
              <w:tabs>
                <w:tab w:val="left" w:leader="hyphen" w:pos="-3240"/>
              </w:tabs>
              <w:jc w:val="both"/>
              <w:rPr>
                <w:rFonts w:ascii="Calibri" w:hAnsi="Calibri" w:cs="Calibri"/>
                <w:sz w:val="18"/>
                <w:szCs w:val="18"/>
                <w:lang w:val="ro-RO"/>
              </w:rPr>
            </w:pPr>
            <w:r>
              <w:rPr>
                <w:rFonts w:ascii="Calibri" w:hAnsi="Calibri" w:cs="Calibri"/>
                <w:sz w:val="18"/>
                <w:szCs w:val="18"/>
              </w:rPr>
              <w:t xml:space="preserve">Bria, Ion, </w:t>
            </w:r>
            <w:r>
              <w:rPr>
                <w:rFonts w:ascii="Calibri" w:hAnsi="Calibri" w:cs="Calibri"/>
                <w:i/>
                <w:iCs/>
                <w:sz w:val="18"/>
                <w:szCs w:val="18"/>
              </w:rPr>
              <w:t>Martyria/mission: the witness of the Orthodox churches today</w:t>
            </w:r>
            <w:r>
              <w:rPr>
                <w:rFonts w:ascii="Calibri" w:hAnsi="Calibri" w:cs="Calibri"/>
                <w:sz w:val="18"/>
                <w:szCs w:val="18"/>
              </w:rPr>
              <w:t xml:space="preserve">, Commission on World Mission and Evangelism, World Council of Churches, 1980. </w:t>
            </w:r>
          </w:p>
          <w:p w14:paraId="7FCB5F77"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Bria, Ion, </w:t>
            </w:r>
            <w:r>
              <w:rPr>
                <w:rFonts w:cs="Calibri"/>
                <w:i/>
                <w:iCs/>
                <w:sz w:val="18"/>
                <w:szCs w:val="18"/>
              </w:rPr>
              <w:t>The sense of ecumenical tradition: the ecumenical witness and vision of the Orthodox</w:t>
            </w:r>
            <w:r>
              <w:rPr>
                <w:rFonts w:cs="Calibri"/>
                <w:sz w:val="18"/>
                <w:szCs w:val="18"/>
              </w:rPr>
              <w:t>, WCC Publications, 1991.  </w:t>
            </w:r>
          </w:p>
          <w:p w14:paraId="4D9EC65E" w14:textId="77777777" w:rsidR="00842712" w:rsidRDefault="00000000">
            <w:pPr>
              <w:pStyle w:val="Listparagraf"/>
              <w:numPr>
                <w:ilvl w:val="0"/>
                <w:numId w:val="2"/>
              </w:numPr>
              <w:jc w:val="both"/>
              <w:rPr>
                <w:rFonts w:cs="Calibri"/>
                <w:iCs/>
                <w:sz w:val="18"/>
                <w:szCs w:val="18"/>
                <w:lang w:val="fr-FR"/>
              </w:rPr>
            </w:pPr>
            <w:r>
              <w:rPr>
                <w:rFonts w:cs="Calibri"/>
                <w:sz w:val="18"/>
                <w:szCs w:val="18"/>
              </w:rPr>
              <w:t xml:space="preserve"> </w:t>
            </w:r>
            <w:r>
              <w:rPr>
                <w:rFonts w:cs="Calibri"/>
                <w:sz w:val="18"/>
                <w:szCs w:val="18"/>
                <w:lang w:val="fr-FR"/>
              </w:rPr>
              <w:t xml:space="preserve">Cloșcă, Ciprian Marius, Pr., </w:t>
            </w:r>
            <w:r>
              <w:rPr>
                <w:rFonts w:cs="Calibri"/>
                <w:i/>
                <w:sz w:val="18"/>
                <w:szCs w:val="18"/>
                <w:lang w:val="fr-FR"/>
              </w:rPr>
              <w:t>Ortodoxia și noile mișcări religioase,</w:t>
            </w:r>
            <w:r>
              <w:rPr>
                <w:rFonts w:cs="Calibri"/>
                <w:sz w:val="18"/>
                <w:szCs w:val="18"/>
                <w:lang w:val="fr-FR"/>
              </w:rPr>
              <w:t xml:space="preserve"> Lumen, Iași, 2009; </w:t>
            </w:r>
          </w:p>
          <w:p w14:paraId="250F2172"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 xml:space="preserve">CUCIUC, Constantin, Religii noi în România, Editura Gnosis, 1996; </w:t>
            </w:r>
          </w:p>
          <w:p w14:paraId="2DBD856D" w14:textId="77777777" w:rsidR="00842712" w:rsidRDefault="00000000">
            <w:pPr>
              <w:pStyle w:val="Listparagraf"/>
              <w:numPr>
                <w:ilvl w:val="0"/>
                <w:numId w:val="2"/>
              </w:numPr>
              <w:jc w:val="both"/>
              <w:rPr>
                <w:rFonts w:cs="Calibri"/>
                <w:iCs/>
                <w:sz w:val="18"/>
                <w:szCs w:val="18"/>
              </w:rPr>
            </w:pPr>
            <w:r>
              <w:rPr>
                <w:rFonts w:cs="Calibri"/>
                <w:sz w:val="18"/>
                <w:szCs w:val="18"/>
                <w:lang w:val="fr-FR"/>
              </w:rPr>
              <w:t xml:space="preserve">DAVID, Petre I., Diac., Invazia sectelor asupra creştinismului secularizat şi intensificarea prozelitismului neopăgân în România, după decembrie 1989, București, Constanța, vol. I-III, 1997-2000; </w:t>
            </w:r>
          </w:p>
          <w:p w14:paraId="642DCDFA" w14:textId="77777777" w:rsidR="00842712" w:rsidRDefault="00000000">
            <w:pPr>
              <w:pStyle w:val="Listparagraf"/>
              <w:numPr>
                <w:ilvl w:val="0"/>
                <w:numId w:val="2"/>
              </w:numPr>
              <w:jc w:val="both"/>
              <w:rPr>
                <w:rFonts w:cs="Calibri"/>
                <w:iCs/>
                <w:sz w:val="18"/>
                <w:szCs w:val="18"/>
              </w:rPr>
            </w:pPr>
            <w:r>
              <w:rPr>
                <w:rFonts w:cs="Calibri"/>
                <w:sz w:val="18"/>
                <w:szCs w:val="18"/>
              </w:rPr>
              <w:t xml:space="preserve">DANCĂ, Wilhelm, New Age sau Era Vărsătorului. </w:t>
            </w:r>
            <w:r>
              <w:rPr>
                <w:rFonts w:cs="Calibri"/>
                <w:sz w:val="18"/>
                <w:szCs w:val="18"/>
                <w:lang w:val="fr-FR"/>
              </w:rPr>
              <w:t xml:space="preserve">Religia postmodernităţii?, în Fascinaţia binelui. Creştinism şi postmodernitate, Editura Sapientia, 2007; </w:t>
            </w:r>
          </w:p>
          <w:p w14:paraId="29408ACD" w14:textId="77777777" w:rsidR="00842712" w:rsidRDefault="00000000">
            <w:pPr>
              <w:pStyle w:val="Listparagraf"/>
              <w:numPr>
                <w:ilvl w:val="0"/>
                <w:numId w:val="2"/>
              </w:numPr>
              <w:jc w:val="both"/>
              <w:rPr>
                <w:rFonts w:cs="Calibri"/>
                <w:iCs/>
                <w:sz w:val="18"/>
                <w:szCs w:val="18"/>
              </w:rPr>
            </w:pPr>
            <w:r>
              <w:rPr>
                <w:rFonts w:cs="Calibri"/>
                <w:iCs/>
                <w:sz w:val="18"/>
                <w:szCs w:val="18"/>
                <w:lang w:val="fr-FR"/>
              </w:rPr>
              <w:t xml:space="preserve">Dumea, Claudiu, </w:t>
            </w:r>
            <w:r>
              <w:rPr>
                <w:rFonts w:cs="Calibri"/>
                <w:i/>
                <w:iCs/>
                <w:sz w:val="18"/>
                <w:szCs w:val="18"/>
                <w:lang w:val="fr-FR"/>
              </w:rPr>
              <w:t xml:space="preserve">Religii, Biserici, secte, privite din perspectivă catolică, </w:t>
            </w:r>
            <w:r>
              <w:rPr>
                <w:rFonts w:cs="Calibri"/>
                <w:iCs/>
                <w:sz w:val="18"/>
                <w:szCs w:val="18"/>
                <w:lang w:val="fr-FR"/>
              </w:rPr>
              <w:t xml:space="preserve">Ed. </w:t>
            </w:r>
            <w:r>
              <w:rPr>
                <w:rFonts w:cs="Calibri"/>
                <w:iCs/>
                <w:sz w:val="18"/>
                <w:szCs w:val="18"/>
              </w:rPr>
              <w:t>Sapientia, Iași, 2002,</w:t>
            </w:r>
          </w:p>
          <w:p w14:paraId="0A4F5F8C" w14:textId="77777777" w:rsidR="00842712" w:rsidRDefault="00000000">
            <w:pPr>
              <w:pStyle w:val="Listparagraf"/>
              <w:numPr>
                <w:ilvl w:val="0"/>
                <w:numId w:val="2"/>
              </w:numPr>
              <w:jc w:val="both"/>
              <w:rPr>
                <w:rFonts w:cs="Calibri"/>
                <w:b/>
                <w:sz w:val="18"/>
                <w:szCs w:val="18"/>
                <w:lang w:val="fr-FR"/>
              </w:rPr>
            </w:pPr>
            <w:r>
              <w:rPr>
                <w:rFonts w:cs="Calibri"/>
                <w:sz w:val="18"/>
                <w:szCs w:val="18"/>
                <w:lang w:val="fr-FR"/>
              </w:rPr>
              <w:t xml:space="preserve">Eliade, Mircea, </w:t>
            </w:r>
            <w:r>
              <w:rPr>
                <w:rFonts w:cs="Calibri"/>
                <w:i/>
                <w:sz w:val="18"/>
                <w:szCs w:val="18"/>
                <w:lang w:val="fr-FR"/>
              </w:rPr>
              <w:t xml:space="preserve">Ocultism, vrăjitorie și mode culturale, </w:t>
            </w:r>
            <w:r>
              <w:rPr>
                <w:rFonts w:cs="Calibri"/>
                <w:sz w:val="18"/>
                <w:szCs w:val="18"/>
                <w:lang w:val="fr-FR"/>
              </w:rPr>
              <w:t>Ed. Humanitas, București, 2006;</w:t>
            </w:r>
            <w:r>
              <w:rPr>
                <w:rFonts w:cs="Calibri"/>
                <w:sz w:val="18"/>
                <w:szCs w:val="18"/>
              </w:rPr>
              <w:t>.</w:t>
            </w:r>
          </w:p>
          <w:p w14:paraId="13E56F9D" w14:textId="77777777" w:rsidR="00842712" w:rsidRDefault="00000000">
            <w:pPr>
              <w:pStyle w:val="Listparagraf"/>
              <w:numPr>
                <w:ilvl w:val="0"/>
                <w:numId w:val="2"/>
              </w:numPr>
              <w:jc w:val="both"/>
              <w:rPr>
                <w:rFonts w:cs="Calibri"/>
                <w:iCs/>
                <w:sz w:val="18"/>
                <w:szCs w:val="18"/>
              </w:rPr>
            </w:pPr>
            <w:r>
              <w:rPr>
                <w:rFonts w:cs="Calibri"/>
                <w:iCs/>
                <w:sz w:val="18"/>
                <w:szCs w:val="18"/>
              </w:rPr>
              <w:t xml:space="preserve">Fuss, Michael, </w:t>
            </w:r>
            <w:r>
              <w:rPr>
                <w:rFonts w:cs="Calibri"/>
                <w:i/>
                <w:iCs/>
                <w:sz w:val="18"/>
                <w:szCs w:val="18"/>
              </w:rPr>
              <w:t xml:space="preserve">Rethinking New Religious Movements, </w:t>
            </w:r>
            <w:r>
              <w:rPr>
                <w:rFonts w:cs="Calibri"/>
                <w:iCs/>
                <w:sz w:val="18"/>
                <w:szCs w:val="18"/>
              </w:rPr>
              <w:t>Pontifical Gregorian University, Roma, 1998,</w:t>
            </w:r>
          </w:p>
          <w:p w14:paraId="6986A770"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FOURNIER, Anne et PICARD, Catherine, Sectes, démocratie, mondialisation, PUF, 2002 (Ediție în limba română Secte, democrație și mondializare, București, 2006);</w:t>
            </w:r>
          </w:p>
          <w:p w14:paraId="114D19EC" w14:textId="77777777" w:rsidR="00842712" w:rsidRDefault="00000000">
            <w:pPr>
              <w:pStyle w:val="Listparagraf"/>
              <w:numPr>
                <w:ilvl w:val="0"/>
                <w:numId w:val="2"/>
              </w:numPr>
              <w:jc w:val="both"/>
              <w:rPr>
                <w:rFonts w:cs="Calibri"/>
                <w:iCs/>
                <w:sz w:val="18"/>
                <w:szCs w:val="18"/>
              </w:rPr>
            </w:pPr>
            <w:r>
              <w:rPr>
                <w:rFonts w:cs="Calibri"/>
                <w:sz w:val="18"/>
                <w:szCs w:val="18"/>
              </w:rPr>
              <w:t xml:space="preserve">GREER, Paul, The Aquarian Confusion. Conflincting Theologies of the New Age, în Journal of Contemporary Religion, vol. 10, nr. 2, 1995, pp. 151-169; </w:t>
            </w:r>
          </w:p>
          <w:p w14:paraId="3989DDDC" w14:textId="77777777" w:rsidR="00842712" w:rsidRDefault="00000000">
            <w:pPr>
              <w:pStyle w:val="Listparagraf"/>
              <w:numPr>
                <w:ilvl w:val="0"/>
                <w:numId w:val="2"/>
              </w:numPr>
              <w:jc w:val="both"/>
              <w:rPr>
                <w:rFonts w:cs="Calibri"/>
                <w:iCs/>
                <w:sz w:val="18"/>
                <w:szCs w:val="18"/>
              </w:rPr>
            </w:pPr>
            <w:r>
              <w:rPr>
                <w:rFonts w:cs="Calibri"/>
                <w:sz w:val="18"/>
                <w:szCs w:val="18"/>
              </w:rPr>
              <w:t xml:space="preserve">HANEGRAFF, Wouter, New Age Religion and Western Culture. Esotericism in the Mirror of Secular Thought, Leiden, 1996; </w:t>
            </w:r>
          </w:p>
          <w:p w14:paraId="1B34D7DC" w14:textId="77777777" w:rsidR="00842712" w:rsidRDefault="00000000">
            <w:pPr>
              <w:pStyle w:val="Listparagraf"/>
              <w:numPr>
                <w:ilvl w:val="0"/>
                <w:numId w:val="2"/>
              </w:numPr>
              <w:jc w:val="both"/>
              <w:rPr>
                <w:rFonts w:cs="Calibri"/>
                <w:iCs/>
                <w:sz w:val="18"/>
                <w:szCs w:val="18"/>
              </w:rPr>
            </w:pPr>
            <w:r>
              <w:rPr>
                <w:rFonts w:cs="Calibri"/>
                <w:sz w:val="18"/>
                <w:szCs w:val="18"/>
              </w:rPr>
              <w:t xml:space="preserve">HARVEY, Graham, Coming Home and Coming Out Pagan but not Converting, în Christopher Lamb and Darrol Bryant (ed.), Religious Conversion. Contemporary Practices and Controversies, London: Cassell, 1999, pp. 233-246; </w:t>
            </w:r>
          </w:p>
          <w:p w14:paraId="4CDBF135" w14:textId="77777777" w:rsidR="00842712" w:rsidRDefault="00000000">
            <w:pPr>
              <w:pStyle w:val="Listparagraf"/>
              <w:numPr>
                <w:ilvl w:val="0"/>
                <w:numId w:val="2"/>
              </w:numPr>
              <w:jc w:val="both"/>
              <w:rPr>
                <w:rFonts w:cs="Calibri"/>
                <w:iCs/>
                <w:sz w:val="18"/>
                <w:szCs w:val="18"/>
              </w:rPr>
            </w:pPr>
            <w:r>
              <w:rPr>
                <w:rFonts w:cs="Calibri"/>
                <w:sz w:val="18"/>
                <w:szCs w:val="18"/>
              </w:rPr>
              <w:t xml:space="preserve">HEELAS, Paul, The New Age Movement. The Celebration of the Self and the Sacralization of Modernity, Oxford, 1999; </w:t>
            </w:r>
          </w:p>
          <w:p w14:paraId="78AD5C62" w14:textId="77777777" w:rsidR="00842712" w:rsidRDefault="00000000">
            <w:pPr>
              <w:pStyle w:val="Listparagraf"/>
              <w:numPr>
                <w:ilvl w:val="0"/>
                <w:numId w:val="2"/>
              </w:numPr>
              <w:jc w:val="both"/>
              <w:rPr>
                <w:rFonts w:cs="Calibri"/>
                <w:iCs/>
                <w:sz w:val="18"/>
                <w:szCs w:val="18"/>
              </w:rPr>
            </w:pPr>
            <w:r>
              <w:rPr>
                <w:rFonts w:cs="Calibri"/>
                <w:sz w:val="18"/>
                <w:szCs w:val="18"/>
              </w:rPr>
              <w:t xml:space="preserve">HEXHAM, Irving and Poewe, Karla, New religions as Global Cultures, Westview Press, 1997; </w:t>
            </w:r>
          </w:p>
          <w:p w14:paraId="224D95B2"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lang w:val="fr-FR"/>
              </w:rPr>
              <w:t xml:space="preserve">Himcinschi, Mihai,  </w:t>
            </w:r>
            <w:r>
              <w:rPr>
                <w:rFonts w:cs="Calibri"/>
                <w:bCs/>
                <w:i/>
                <w:sz w:val="18"/>
                <w:szCs w:val="18"/>
                <w:lang w:val="fr-FR"/>
              </w:rPr>
              <w:t>Misiune şi dialog.</w:t>
            </w:r>
            <w:r>
              <w:rPr>
                <w:rFonts w:cs="Calibri"/>
                <w:i/>
                <w:iCs/>
                <w:sz w:val="18"/>
                <w:szCs w:val="18"/>
                <w:lang w:val="fr-FR"/>
              </w:rPr>
              <w:t>  Ontologia misionară a Bisericii din perspectiva dialogului interreligios</w:t>
            </w:r>
            <w:r>
              <w:rPr>
                <w:rFonts w:cs="Calibri"/>
                <w:sz w:val="18"/>
                <w:szCs w:val="18"/>
                <w:lang w:val="fr-FR"/>
              </w:rPr>
              <w:t xml:space="preserve">, Ed. </w:t>
            </w:r>
            <w:r>
              <w:rPr>
                <w:rFonts w:cs="Calibri"/>
                <w:sz w:val="18"/>
                <w:szCs w:val="18"/>
              </w:rPr>
              <w:t>Reîntregirea, Alba Iulia, 2003.</w:t>
            </w:r>
          </w:p>
          <w:p w14:paraId="244A1343" w14:textId="77777777" w:rsidR="00842712" w:rsidRDefault="00000000">
            <w:pPr>
              <w:pStyle w:val="Listparagraf"/>
              <w:numPr>
                <w:ilvl w:val="0"/>
                <w:numId w:val="2"/>
              </w:numPr>
              <w:tabs>
                <w:tab w:val="left" w:pos="540"/>
                <w:tab w:val="left" w:pos="720"/>
              </w:tabs>
              <w:jc w:val="both"/>
              <w:rPr>
                <w:rFonts w:cs="Calibri"/>
                <w:iCs/>
                <w:sz w:val="18"/>
                <w:szCs w:val="18"/>
              </w:rPr>
            </w:pPr>
            <w:r>
              <w:rPr>
                <w:rFonts w:cs="Calibri"/>
                <w:sz w:val="18"/>
                <w:szCs w:val="18"/>
              </w:rPr>
              <w:t xml:space="preserve">Himcinschi, Mihai, </w:t>
            </w:r>
            <w:r>
              <w:rPr>
                <w:rFonts w:cs="Calibri"/>
                <w:i/>
                <w:sz w:val="18"/>
                <w:szCs w:val="18"/>
              </w:rPr>
              <w:t xml:space="preserve">Biserica în Societate. Aspecte misionare ale Bisericii în societatea actuală, </w:t>
            </w:r>
            <w:r>
              <w:rPr>
                <w:rFonts w:cs="Calibri"/>
                <w:sz w:val="18"/>
                <w:szCs w:val="18"/>
              </w:rPr>
              <w:t>Ed.Reîntregirea, Alba-Iulia, 2006.</w:t>
            </w:r>
          </w:p>
          <w:p w14:paraId="23621915" w14:textId="77777777" w:rsidR="00842712" w:rsidRDefault="00000000">
            <w:pPr>
              <w:pStyle w:val="Listparagraf"/>
              <w:numPr>
                <w:ilvl w:val="0"/>
                <w:numId w:val="2"/>
              </w:numPr>
              <w:jc w:val="both"/>
              <w:rPr>
                <w:rFonts w:cs="Calibri"/>
                <w:iCs/>
                <w:sz w:val="18"/>
                <w:szCs w:val="18"/>
              </w:rPr>
            </w:pPr>
            <w:r>
              <w:rPr>
                <w:rFonts w:cs="Calibri"/>
                <w:sz w:val="18"/>
                <w:szCs w:val="18"/>
              </w:rPr>
              <w:t>HUNT, Dave, Seducerea creștinătății. Discernământul spiritual în vremurile din urmă, Editura Agape, 1994;</w:t>
            </w:r>
          </w:p>
          <w:p w14:paraId="0AC32AE7" w14:textId="77777777" w:rsidR="00842712" w:rsidRDefault="00000000">
            <w:pPr>
              <w:pStyle w:val="Listparagraf"/>
              <w:numPr>
                <w:ilvl w:val="0"/>
                <w:numId w:val="2"/>
              </w:numPr>
              <w:jc w:val="both"/>
              <w:rPr>
                <w:rFonts w:cs="Calibri"/>
                <w:iCs/>
                <w:sz w:val="18"/>
                <w:szCs w:val="18"/>
              </w:rPr>
            </w:pPr>
            <w:r>
              <w:rPr>
                <w:rFonts w:cs="Calibri"/>
                <w:sz w:val="18"/>
                <w:szCs w:val="18"/>
              </w:rPr>
              <w:t xml:space="preserve">INTROVIGNE, Massimo, Il channeling: uno spiritismo moderno?, în CESNUR, Lo Spiritismo, a cura di Massimo Introvigne, Editrice Elle Di Ci, 1989, pp. 35-96; </w:t>
            </w:r>
          </w:p>
          <w:p w14:paraId="189D4156"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INTROVIGNE, Massimo, La magie. Les nouveaux mouvements magiques, Paris, Droguet et Ardant, 1993;</w:t>
            </w:r>
          </w:p>
          <w:p w14:paraId="06FF4C3D"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lastRenderedPageBreak/>
              <w:t xml:space="preserve">Jenkins, Philip, </w:t>
            </w:r>
            <w:r>
              <w:rPr>
                <w:rFonts w:cs="Calibri"/>
                <w:i/>
                <w:iCs/>
                <w:sz w:val="18"/>
                <w:szCs w:val="18"/>
              </w:rPr>
              <w:t>God's continent: Christianity, Islam, and Europe's Religious Crisis</w:t>
            </w:r>
            <w:r>
              <w:rPr>
                <w:rFonts w:cs="Calibri"/>
                <w:sz w:val="18"/>
                <w:szCs w:val="18"/>
              </w:rPr>
              <w:t>, Oxford University Press US, 2007.</w:t>
            </w:r>
          </w:p>
          <w:p w14:paraId="42942D76"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Jenkins, Philip, </w:t>
            </w:r>
            <w:r>
              <w:rPr>
                <w:rFonts w:cs="Calibri"/>
                <w:i/>
                <w:iCs/>
                <w:sz w:val="18"/>
                <w:szCs w:val="18"/>
              </w:rPr>
              <w:t>The next Christendom: the Coming of Global Christianity</w:t>
            </w:r>
            <w:r>
              <w:rPr>
                <w:rFonts w:cs="Calibri"/>
                <w:sz w:val="18"/>
                <w:szCs w:val="18"/>
              </w:rPr>
              <w:t>, Oxford University Press US, 2002.</w:t>
            </w:r>
          </w:p>
          <w:p w14:paraId="64519D20" w14:textId="77777777" w:rsidR="00842712" w:rsidRDefault="00000000">
            <w:pPr>
              <w:pStyle w:val="Listparagraf"/>
              <w:numPr>
                <w:ilvl w:val="0"/>
                <w:numId w:val="2"/>
              </w:numPr>
              <w:jc w:val="both"/>
              <w:rPr>
                <w:rFonts w:cs="Calibri"/>
                <w:b/>
                <w:sz w:val="18"/>
                <w:szCs w:val="18"/>
              </w:rPr>
            </w:pPr>
            <w:r>
              <w:rPr>
                <w:rFonts w:cs="Calibri"/>
                <w:sz w:val="18"/>
                <w:szCs w:val="18"/>
                <w:lang w:val="fr-FR"/>
              </w:rPr>
              <w:t xml:space="preserve">Jurcan, Emil, </w:t>
            </w:r>
            <w:r>
              <w:rPr>
                <w:rFonts w:cs="Calibri"/>
                <w:i/>
                <w:sz w:val="18"/>
                <w:szCs w:val="18"/>
                <w:lang w:val="fr-FR"/>
              </w:rPr>
              <w:t xml:space="preserve">Satanismul în cadrul ocultismului. </w:t>
            </w:r>
            <w:r>
              <w:rPr>
                <w:rFonts w:cs="Calibri"/>
                <w:i/>
                <w:sz w:val="18"/>
                <w:szCs w:val="18"/>
              </w:rPr>
              <w:t xml:space="preserve">O analiză creștină, </w:t>
            </w:r>
            <w:r>
              <w:rPr>
                <w:rFonts w:cs="Calibri"/>
                <w:sz w:val="18"/>
                <w:szCs w:val="18"/>
              </w:rPr>
              <w:t>Ed. Reîntregirea, Alba Iulia, 2009;</w:t>
            </w:r>
          </w:p>
          <w:p w14:paraId="011983C5" w14:textId="77777777" w:rsidR="00842712" w:rsidRDefault="00000000">
            <w:pPr>
              <w:pStyle w:val="Listparagraf"/>
              <w:numPr>
                <w:ilvl w:val="0"/>
                <w:numId w:val="2"/>
              </w:numPr>
              <w:jc w:val="both"/>
              <w:rPr>
                <w:rFonts w:cs="Calibri"/>
                <w:iCs/>
                <w:sz w:val="18"/>
                <w:szCs w:val="18"/>
              </w:rPr>
            </w:pPr>
            <w:r>
              <w:rPr>
                <w:rFonts w:cs="Calibri"/>
                <w:sz w:val="18"/>
                <w:szCs w:val="18"/>
              </w:rPr>
              <w:t xml:space="preserve"> Lewis, James R. (ed.) Perspectives on the New Age, State University of New York Press, 1992; </w:t>
            </w:r>
          </w:p>
          <w:p w14:paraId="2E896B78" w14:textId="77777777" w:rsidR="00842712" w:rsidRDefault="00000000">
            <w:pPr>
              <w:pStyle w:val="Listparagraf"/>
              <w:numPr>
                <w:ilvl w:val="0"/>
                <w:numId w:val="2"/>
              </w:numPr>
              <w:jc w:val="both"/>
              <w:rPr>
                <w:rFonts w:cs="Calibri"/>
                <w:iCs/>
                <w:sz w:val="18"/>
                <w:szCs w:val="18"/>
              </w:rPr>
            </w:pPr>
            <w:r>
              <w:rPr>
                <w:rFonts w:cs="Calibri"/>
                <w:iCs/>
                <w:sz w:val="18"/>
                <w:szCs w:val="18"/>
                <w:lang w:val="fr-FR"/>
              </w:rPr>
              <w:t xml:space="preserve">Mayer, Jean-Francois, </w:t>
            </w:r>
            <w:r>
              <w:rPr>
                <w:rFonts w:cs="Calibri"/>
                <w:i/>
                <w:iCs/>
                <w:sz w:val="18"/>
                <w:szCs w:val="18"/>
                <w:lang w:val="fr-FR"/>
              </w:rPr>
              <w:t xml:space="preserve">Sectele. Neconformisme creștine și noi religii, </w:t>
            </w:r>
            <w:r>
              <w:rPr>
                <w:rFonts w:cs="Calibri"/>
                <w:iCs/>
                <w:sz w:val="18"/>
                <w:szCs w:val="18"/>
                <w:lang w:val="fr-FR"/>
              </w:rPr>
              <w:t xml:space="preserve">Ed. </w:t>
            </w:r>
            <w:r>
              <w:rPr>
                <w:rFonts w:cs="Calibri"/>
                <w:iCs/>
                <w:sz w:val="18"/>
                <w:szCs w:val="18"/>
              </w:rPr>
              <w:t>Enciclopedică, București, 1998,</w:t>
            </w:r>
          </w:p>
          <w:p w14:paraId="710480D2" w14:textId="77777777" w:rsidR="00842712" w:rsidRDefault="00000000">
            <w:pPr>
              <w:pStyle w:val="Listparagraf"/>
              <w:numPr>
                <w:ilvl w:val="0"/>
                <w:numId w:val="2"/>
              </w:numPr>
              <w:jc w:val="both"/>
              <w:rPr>
                <w:rFonts w:cs="Calibri"/>
                <w:iCs/>
                <w:sz w:val="18"/>
                <w:szCs w:val="18"/>
              </w:rPr>
            </w:pPr>
            <w:r>
              <w:rPr>
                <w:rFonts w:cs="Calibri"/>
                <w:iCs/>
                <w:sz w:val="18"/>
                <w:szCs w:val="18"/>
                <w:lang w:val="fr-FR"/>
              </w:rPr>
              <w:t xml:space="preserve">Mayer, Jean-Francois, </w:t>
            </w:r>
            <w:r>
              <w:rPr>
                <w:rFonts w:cs="Calibri"/>
                <w:i/>
                <w:iCs/>
                <w:sz w:val="18"/>
                <w:szCs w:val="18"/>
                <w:lang w:val="fr-FR"/>
              </w:rPr>
              <w:t xml:space="preserve">Sectele. Neconformisme creștine și noi religii, </w:t>
            </w:r>
            <w:r>
              <w:rPr>
                <w:rFonts w:cs="Calibri"/>
                <w:iCs/>
                <w:sz w:val="18"/>
                <w:szCs w:val="18"/>
                <w:lang w:val="fr-FR"/>
              </w:rPr>
              <w:t xml:space="preserve">Ed. </w:t>
            </w:r>
            <w:r>
              <w:rPr>
                <w:rFonts w:cs="Calibri"/>
                <w:iCs/>
                <w:sz w:val="18"/>
                <w:szCs w:val="18"/>
              </w:rPr>
              <w:t>Enciclopedică, București, 1998,</w:t>
            </w:r>
          </w:p>
          <w:p w14:paraId="714CC921"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MUREȘAN, Radu Petre, Pr., Scientologia: religie sau ştiinţă?, în Studii Teologice, nr. 1/2007, pp. 101-129</w:t>
            </w:r>
          </w:p>
          <w:p w14:paraId="6D3A2488"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 xml:space="preserve">MUREȘAN, Radu Petre, Pr., Alternative spirituale în România. Secolul XXI. Perspectivă ortodoxă, Editura Agnos, Sibiu, 2011; </w:t>
            </w:r>
          </w:p>
          <w:p w14:paraId="759E7541" w14:textId="77777777" w:rsidR="00842712" w:rsidRDefault="00000000">
            <w:pPr>
              <w:pStyle w:val="Listparagraf"/>
              <w:numPr>
                <w:ilvl w:val="0"/>
                <w:numId w:val="2"/>
              </w:numPr>
              <w:jc w:val="both"/>
              <w:rPr>
                <w:rFonts w:cs="Calibri"/>
                <w:b/>
                <w:sz w:val="18"/>
                <w:szCs w:val="18"/>
                <w:lang w:val="fr-FR"/>
              </w:rPr>
            </w:pPr>
            <w:r>
              <w:rPr>
                <w:rFonts w:cs="Calibri"/>
                <w:sz w:val="18"/>
                <w:szCs w:val="18"/>
                <w:lang w:val="fr-FR"/>
              </w:rPr>
              <w:t>Pestroiu, David, „Atitudinea Bisericii Ortodoxe față de manifestările oculte”</w:t>
            </w:r>
            <w:r>
              <w:rPr>
                <w:rFonts w:cs="Calibri"/>
                <w:i/>
                <w:sz w:val="18"/>
                <w:szCs w:val="18"/>
                <w:lang w:val="fr-FR"/>
              </w:rPr>
              <w:t xml:space="preserve">, </w:t>
            </w:r>
            <w:r>
              <w:rPr>
                <w:rFonts w:cs="Calibri"/>
                <w:sz w:val="18"/>
                <w:szCs w:val="18"/>
                <w:lang w:val="fr-FR"/>
              </w:rPr>
              <w:t xml:space="preserve">în: </w:t>
            </w:r>
            <w:r>
              <w:rPr>
                <w:rFonts w:cs="Calibri"/>
                <w:i/>
                <w:sz w:val="18"/>
                <w:szCs w:val="18"/>
                <w:lang w:val="fr-FR"/>
              </w:rPr>
              <w:t xml:space="preserve">Glasul Bisericii, </w:t>
            </w:r>
            <w:r>
              <w:rPr>
                <w:rFonts w:cs="Calibri"/>
                <w:sz w:val="18"/>
                <w:szCs w:val="18"/>
                <w:lang w:val="fr-FR"/>
              </w:rPr>
              <w:t>7-9/2008.</w:t>
            </w:r>
          </w:p>
          <w:p w14:paraId="0B7EE11F" w14:textId="77777777" w:rsidR="00842712" w:rsidRDefault="00000000">
            <w:pPr>
              <w:pStyle w:val="Listparagraf"/>
              <w:numPr>
                <w:ilvl w:val="0"/>
                <w:numId w:val="2"/>
              </w:numPr>
              <w:jc w:val="both"/>
              <w:rPr>
                <w:rFonts w:cs="Calibri"/>
                <w:iCs/>
                <w:sz w:val="18"/>
                <w:szCs w:val="18"/>
              </w:rPr>
            </w:pPr>
            <w:r>
              <w:rPr>
                <w:rFonts w:cs="Calibri"/>
                <w:iCs/>
                <w:sz w:val="18"/>
                <w:szCs w:val="18"/>
                <w:lang w:val="fr-FR"/>
              </w:rPr>
              <w:t xml:space="preserve">Pestroiu, David, </w:t>
            </w:r>
            <w:r>
              <w:rPr>
                <w:rFonts w:cs="Calibri"/>
                <w:sz w:val="18"/>
                <w:szCs w:val="18"/>
                <w:lang w:val="fr-FR"/>
              </w:rPr>
              <w:t>„Ocultismul contemporan: expansiune și disimulare”, prelegere publicatăîn volumul:</w:t>
            </w:r>
            <w:r>
              <w:rPr>
                <w:rFonts w:cs="Calibri"/>
                <w:i/>
                <w:sz w:val="18"/>
                <w:szCs w:val="18"/>
                <w:lang w:val="fr-FR"/>
              </w:rPr>
              <w:t xml:space="preserve"> Invazia non-valorilor într-o lume multimedia. Criza spirituală şi discreditarea Sacrului,</w:t>
            </w:r>
            <w:r>
              <w:rPr>
                <w:rFonts w:cs="Calibri"/>
                <w:sz w:val="18"/>
                <w:szCs w:val="18"/>
                <w:lang w:val="fr-FR"/>
              </w:rPr>
              <w:t xml:space="preserve"> Ed. </w:t>
            </w:r>
            <w:r>
              <w:rPr>
                <w:rFonts w:cs="Calibri"/>
                <w:sz w:val="18"/>
                <w:szCs w:val="18"/>
              </w:rPr>
              <w:t>Reîntregirea, Alba Iulia, 2010.</w:t>
            </w:r>
          </w:p>
          <w:p w14:paraId="3C0C897F" w14:textId="77777777" w:rsidR="00842712" w:rsidRDefault="00000000">
            <w:pPr>
              <w:pStyle w:val="Listparagraf"/>
              <w:numPr>
                <w:ilvl w:val="0"/>
                <w:numId w:val="2"/>
              </w:numPr>
              <w:jc w:val="both"/>
              <w:rPr>
                <w:rFonts w:cs="Calibri"/>
                <w:b/>
                <w:sz w:val="18"/>
                <w:szCs w:val="18"/>
              </w:rPr>
            </w:pPr>
            <w:r>
              <w:rPr>
                <w:rFonts w:cs="Calibri"/>
                <w:iCs/>
                <w:sz w:val="18"/>
                <w:szCs w:val="18"/>
              </w:rPr>
              <w:t xml:space="preserve">Pestroiu, David, </w:t>
            </w:r>
            <w:r>
              <w:rPr>
                <w:rFonts w:cs="Calibri"/>
                <w:sz w:val="18"/>
                <w:szCs w:val="18"/>
              </w:rPr>
              <w:t>„</w:t>
            </w:r>
            <w:r>
              <w:rPr>
                <w:rFonts w:cs="Calibri"/>
                <w:i/>
                <w:sz w:val="18"/>
                <w:szCs w:val="18"/>
              </w:rPr>
              <w:t xml:space="preserve">Ocultismul contemporan: expansiune și disimulare, </w:t>
            </w:r>
            <w:r>
              <w:rPr>
                <w:rFonts w:cs="Calibri"/>
                <w:sz w:val="18"/>
                <w:szCs w:val="18"/>
              </w:rPr>
              <w:t>prelegere publicată în volumul:</w:t>
            </w:r>
            <w:r>
              <w:rPr>
                <w:rFonts w:cs="Calibri"/>
                <w:i/>
                <w:sz w:val="18"/>
                <w:szCs w:val="18"/>
              </w:rPr>
              <w:t xml:space="preserve"> Invazia non-valorilor într-o lume multimedia. Criza spirituală şi discreditarea Sacrului,</w:t>
            </w:r>
            <w:r>
              <w:rPr>
                <w:rFonts w:cs="Calibri"/>
                <w:sz w:val="18"/>
                <w:szCs w:val="18"/>
              </w:rPr>
              <w:t xml:space="preserve"> Ed. Reîntregirea, Alba Iulia, 2010.</w:t>
            </w:r>
          </w:p>
          <w:p w14:paraId="66B4CD91" w14:textId="77777777" w:rsidR="00842712" w:rsidRDefault="00000000">
            <w:pPr>
              <w:pStyle w:val="Listparagraf"/>
              <w:numPr>
                <w:ilvl w:val="0"/>
                <w:numId w:val="2"/>
              </w:numPr>
              <w:jc w:val="both"/>
              <w:rPr>
                <w:rFonts w:cs="Calibri"/>
                <w:iCs/>
                <w:sz w:val="18"/>
                <w:szCs w:val="18"/>
              </w:rPr>
            </w:pPr>
            <w:r>
              <w:rPr>
                <w:rFonts w:cs="Calibri"/>
                <w:iCs/>
                <w:sz w:val="18"/>
                <w:szCs w:val="18"/>
              </w:rPr>
              <w:t xml:space="preserve">Pestroiu, David, </w:t>
            </w:r>
            <w:r>
              <w:rPr>
                <w:rFonts w:cs="Calibri"/>
                <w:i/>
                <w:iCs/>
                <w:sz w:val="18"/>
                <w:szCs w:val="18"/>
              </w:rPr>
              <w:t xml:space="preserve">Activitatea noilor mișcări religioase în București, astăzi. Analiză misiologică, </w:t>
            </w:r>
            <w:r>
              <w:rPr>
                <w:rFonts w:cs="Calibri"/>
                <w:sz w:val="18"/>
                <w:szCs w:val="18"/>
              </w:rPr>
              <w:t xml:space="preserve">în </w:t>
            </w:r>
            <w:r>
              <w:rPr>
                <w:rFonts w:cs="Calibri"/>
                <w:i/>
                <w:sz w:val="18"/>
                <w:szCs w:val="18"/>
              </w:rPr>
              <w:t xml:space="preserve">Epifania, </w:t>
            </w:r>
            <w:r>
              <w:rPr>
                <w:rFonts w:cs="Calibri"/>
                <w:sz w:val="18"/>
                <w:szCs w:val="18"/>
              </w:rPr>
              <w:t>revistă de dialog ortodox, Nr. 19, Iași (decembrie 2011 – februarie 2012).</w:t>
            </w:r>
          </w:p>
          <w:p w14:paraId="03F25673"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Petraru, Gheorghe, </w:t>
            </w:r>
            <w:r>
              <w:rPr>
                <w:rFonts w:cs="Calibri"/>
                <w:i/>
                <w:sz w:val="18"/>
                <w:szCs w:val="18"/>
              </w:rPr>
              <w:t>Misiologie ortodoxă. I. Revelaţia lui Dumnezeu şi misiunea Bisericii</w:t>
            </w:r>
            <w:r>
              <w:rPr>
                <w:rFonts w:cs="Calibri"/>
                <w:sz w:val="18"/>
                <w:szCs w:val="18"/>
              </w:rPr>
              <w:t>, Ed. Panfilius, Iaşi, 2002.</w:t>
            </w:r>
          </w:p>
          <w:p w14:paraId="58ADC7A0"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Petraru, Gheorghe, </w:t>
            </w:r>
            <w:r>
              <w:rPr>
                <w:rFonts w:cs="Calibri"/>
                <w:i/>
                <w:sz w:val="18"/>
                <w:szCs w:val="18"/>
              </w:rPr>
              <w:t xml:space="preserve">Ortodoxie şi Prozelitism, </w:t>
            </w:r>
            <w:r>
              <w:rPr>
                <w:rFonts w:cs="Calibri"/>
                <w:sz w:val="18"/>
                <w:szCs w:val="18"/>
              </w:rPr>
              <w:t>Trinitas,Ed. Mitropoliei şi Bucovinei, Iaşi, 2000.</w:t>
            </w:r>
          </w:p>
          <w:p w14:paraId="4410FDCB"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Petraru, Gheorghe, </w:t>
            </w:r>
            <w:r>
              <w:rPr>
                <w:rFonts w:cs="Calibri"/>
                <w:i/>
                <w:sz w:val="18"/>
                <w:szCs w:val="18"/>
              </w:rPr>
              <w:t xml:space="preserve">Teologie fundamentală şi misionară. Ecumenism, </w:t>
            </w:r>
            <w:r>
              <w:rPr>
                <w:rFonts w:cs="Calibri"/>
                <w:sz w:val="18"/>
                <w:szCs w:val="18"/>
              </w:rPr>
              <w:t>Ed. Performantica, Iaşi, 2006.</w:t>
            </w:r>
          </w:p>
          <w:p w14:paraId="389DEDFE" w14:textId="77777777" w:rsidR="00842712" w:rsidRDefault="00000000">
            <w:pPr>
              <w:pStyle w:val="Listparagraf"/>
              <w:numPr>
                <w:ilvl w:val="0"/>
                <w:numId w:val="2"/>
              </w:numPr>
              <w:jc w:val="both"/>
              <w:rPr>
                <w:rFonts w:cs="Calibri"/>
                <w:iCs/>
                <w:sz w:val="18"/>
                <w:szCs w:val="18"/>
              </w:rPr>
            </w:pPr>
            <w:r>
              <w:rPr>
                <w:rFonts w:cs="Calibri"/>
                <w:iCs/>
                <w:sz w:val="18"/>
                <w:szCs w:val="18"/>
                <w:lang w:val="fr-FR"/>
              </w:rPr>
              <w:t xml:space="preserve">Petraru, pr. dr. Gheorghe, </w:t>
            </w:r>
            <w:r>
              <w:rPr>
                <w:rFonts w:cs="Calibri"/>
                <w:i/>
                <w:iCs/>
                <w:sz w:val="18"/>
                <w:szCs w:val="18"/>
                <w:lang w:val="fr-FR"/>
              </w:rPr>
              <w:t xml:space="preserve">Secte neoprotestante și noi mișcări religioase în România, </w:t>
            </w:r>
            <w:r>
              <w:rPr>
                <w:rFonts w:cs="Calibri"/>
                <w:iCs/>
                <w:sz w:val="18"/>
                <w:szCs w:val="18"/>
                <w:lang w:val="fr-FR"/>
              </w:rPr>
              <w:t xml:space="preserve">Ed. </w:t>
            </w:r>
            <w:r>
              <w:rPr>
                <w:rFonts w:cs="Calibri"/>
                <w:iCs/>
                <w:sz w:val="18"/>
                <w:szCs w:val="18"/>
              </w:rPr>
              <w:t>Vasiliana 98, Iași, 2006,</w:t>
            </w:r>
          </w:p>
          <w:p w14:paraId="11EBA03E" w14:textId="77777777" w:rsidR="00842712" w:rsidRDefault="00000000">
            <w:pPr>
              <w:pStyle w:val="Listparagraf"/>
              <w:numPr>
                <w:ilvl w:val="0"/>
                <w:numId w:val="2"/>
              </w:numPr>
              <w:jc w:val="both"/>
              <w:rPr>
                <w:rFonts w:cs="Calibri"/>
                <w:iCs/>
                <w:sz w:val="18"/>
                <w:szCs w:val="18"/>
              </w:rPr>
            </w:pPr>
            <w:r>
              <w:rPr>
                <w:rFonts w:cs="Calibri"/>
                <w:sz w:val="18"/>
                <w:szCs w:val="18"/>
              </w:rPr>
              <w:t xml:space="preserve">PIKE, Sarah, New Age and Neopagan Religions in America, Columbia University Press, 2004; </w:t>
            </w:r>
          </w:p>
          <w:p w14:paraId="5DE143D4" w14:textId="77777777" w:rsidR="00842712" w:rsidRDefault="00000000">
            <w:pPr>
              <w:pStyle w:val="Listparagraf"/>
              <w:numPr>
                <w:ilvl w:val="0"/>
                <w:numId w:val="2"/>
              </w:numPr>
              <w:jc w:val="both"/>
              <w:rPr>
                <w:rFonts w:cs="Calibri"/>
                <w:iCs/>
                <w:sz w:val="18"/>
                <w:szCs w:val="18"/>
              </w:rPr>
            </w:pPr>
            <w:r>
              <w:rPr>
                <w:rFonts w:cs="Calibri"/>
                <w:sz w:val="18"/>
                <w:szCs w:val="18"/>
              </w:rPr>
              <w:t>ROSE, Stuart, An examination of the New Age Movement: Who is Involved and what Constitutes its Spirituality, în Journal of Contemporary Religion, vol. 13, no. 1, 1998, pp. 5- 35; T</w:t>
            </w:r>
          </w:p>
          <w:p w14:paraId="5F6616BD" w14:textId="77777777" w:rsidR="00842712" w:rsidRDefault="00000000">
            <w:pPr>
              <w:pStyle w:val="Listparagraf"/>
              <w:numPr>
                <w:ilvl w:val="0"/>
                <w:numId w:val="2"/>
              </w:numPr>
              <w:tabs>
                <w:tab w:val="left" w:pos="540"/>
                <w:tab w:val="left" w:pos="720"/>
              </w:tabs>
              <w:jc w:val="both"/>
              <w:rPr>
                <w:rFonts w:cs="Calibri"/>
                <w:sz w:val="18"/>
                <w:szCs w:val="18"/>
              </w:rPr>
            </w:pPr>
            <w:r>
              <w:rPr>
                <w:rFonts w:cs="Calibri"/>
                <w:sz w:val="18"/>
                <w:szCs w:val="18"/>
              </w:rPr>
              <w:t xml:space="preserve">Schmemann, Alexander, </w:t>
            </w:r>
            <w:r>
              <w:rPr>
                <w:rFonts w:cs="Calibri"/>
                <w:i/>
                <w:iCs/>
                <w:sz w:val="18"/>
                <w:szCs w:val="18"/>
              </w:rPr>
              <w:t>Church, world, mission: reflections on orthodoxy in the West</w:t>
            </w:r>
            <w:r>
              <w:rPr>
                <w:rFonts w:cs="Calibri"/>
                <w:sz w:val="18"/>
                <w:szCs w:val="18"/>
              </w:rPr>
              <w:t>, St Vladimir's Seminary Press, 1979.  </w:t>
            </w:r>
          </w:p>
          <w:p w14:paraId="7998037D" w14:textId="77777777" w:rsidR="00842712" w:rsidRDefault="00000000">
            <w:pPr>
              <w:pStyle w:val="Listparagraf"/>
              <w:numPr>
                <w:ilvl w:val="0"/>
                <w:numId w:val="2"/>
              </w:numPr>
              <w:tabs>
                <w:tab w:val="left" w:pos="720"/>
              </w:tabs>
              <w:ind w:left="900" w:hanging="540"/>
              <w:jc w:val="both"/>
              <w:rPr>
                <w:rFonts w:cs="Calibri"/>
                <w:b/>
                <w:sz w:val="18"/>
                <w:szCs w:val="18"/>
              </w:rPr>
            </w:pPr>
            <w:r>
              <w:rPr>
                <w:rFonts w:cs="Calibri"/>
                <w:sz w:val="18"/>
                <w:szCs w:val="18"/>
                <w:lang w:val="fr-FR"/>
              </w:rPr>
              <w:t xml:space="preserve">Stăniloae, Dumitru, </w:t>
            </w:r>
            <w:r>
              <w:rPr>
                <w:rFonts w:cs="Calibri"/>
                <w:i/>
                <w:sz w:val="18"/>
                <w:szCs w:val="18"/>
                <w:lang w:val="fr-FR"/>
              </w:rPr>
              <w:t xml:space="preserve">Formele și cauzele falsului misticism. </w:t>
            </w:r>
            <w:r>
              <w:rPr>
                <w:rFonts w:cs="Calibri"/>
                <w:i/>
                <w:sz w:val="18"/>
                <w:szCs w:val="18"/>
              </w:rPr>
              <w:t xml:space="preserve">Domeniul magiei, </w:t>
            </w:r>
            <w:r>
              <w:rPr>
                <w:rFonts w:cs="Calibri"/>
                <w:sz w:val="18"/>
                <w:szCs w:val="18"/>
              </w:rPr>
              <w:t>în S.T., IV (1952), Nr. 5-6.</w:t>
            </w:r>
          </w:p>
          <w:p w14:paraId="4D25111A" w14:textId="77777777" w:rsidR="00842712" w:rsidRDefault="00000000">
            <w:pPr>
              <w:pStyle w:val="Listparagraf"/>
              <w:widowControl w:val="0"/>
              <w:numPr>
                <w:ilvl w:val="0"/>
                <w:numId w:val="2"/>
              </w:numPr>
              <w:tabs>
                <w:tab w:val="left" w:leader="hyphen" w:pos="-3240"/>
                <w:tab w:val="left" w:pos="485"/>
                <w:tab w:val="left" w:pos="720"/>
              </w:tabs>
              <w:autoSpaceDE w:val="0"/>
              <w:autoSpaceDN w:val="0"/>
              <w:adjustRightInd w:val="0"/>
              <w:ind w:left="900" w:right="386" w:hanging="540"/>
              <w:jc w:val="both"/>
              <w:rPr>
                <w:rFonts w:cs="Calibri"/>
                <w:sz w:val="18"/>
                <w:szCs w:val="18"/>
              </w:rPr>
            </w:pPr>
            <w:r>
              <w:rPr>
                <w:rFonts w:cs="Calibri"/>
                <w:sz w:val="18"/>
                <w:szCs w:val="18"/>
                <w:lang w:val="fr-FR"/>
              </w:rPr>
              <w:t>Timiadis, Emilianos,</w:t>
            </w:r>
            <w:r>
              <w:rPr>
                <w:rFonts w:cs="Calibri"/>
                <w:i/>
                <w:iCs/>
                <w:sz w:val="18"/>
                <w:szCs w:val="18"/>
                <w:lang w:val="fr-FR"/>
              </w:rPr>
              <w:t xml:space="preserve"> Preot, parohie, înnoire. Noţiuni şi orientări pentru teologia şi practica pastorală</w:t>
            </w:r>
            <w:r>
              <w:rPr>
                <w:rFonts w:cs="Calibri"/>
                <w:iCs/>
                <w:sz w:val="18"/>
                <w:szCs w:val="18"/>
                <w:lang w:val="fr-FR"/>
              </w:rPr>
              <w:t xml:space="preserve">, </w:t>
            </w:r>
            <w:r>
              <w:rPr>
                <w:rFonts w:cs="Calibri"/>
                <w:sz w:val="18"/>
                <w:szCs w:val="18"/>
                <w:lang w:val="fr-FR"/>
              </w:rPr>
              <w:t xml:space="preserve">trad. Paul Brusanowski, Ed. </w:t>
            </w:r>
            <w:r>
              <w:rPr>
                <w:rFonts w:cs="Calibri"/>
                <w:sz w:val="18"/>
                <w:szCs w:val="18"/>
              </w:rPr>
              <w:t>Sofia, Bucureşti, 2001.</w:t>
            </w:r>
          </w:p>
          <w:p w14:paraId="57C5807E" w14:textId="77777777" w:rsidR="00842712" w:rsidRDefault="00000000">
            <w:pPr>
              <w:pStyle w:val="Listparagraf"/>
              <w:numPr>
                <w:ilvl w:val="0"/>
                <w:numId w:val="2"/>
              </w:numPr>
              <w:jc w:val="both"/>
              <w:rPr>
                <w:rFonts w:cs="Calibri"/>
                <w:iCs/>
                <w:sz w:val="18"/>
                <w:szCs w:val="18"/>
                <w:lang w:val="fr-FR"/>
              </w:rPr>
            </w:pPr>
            <w:r>
              <w:rPr>
                <w:rFonts w:cs="Calibri"/>
                <w:sz w:val="18"/>
                <w:szCs w:val="18"/>
                <w:lang w:val="fr-FR"/>
              </w:rPr>
              <w:t xml:space="preserve">HEROUX, Yvon, Le syncretisme ou le melange subjectif de religions pour en fonder une de primaute, în Fuss, Michael (ed), Rethinkung New Religious Movements, Rome, 1998, pp. 165- 179; </w:t>
            </w:r>
          </w:p>
          <w:p w14:paraId="5BDA2581" w14:textId="77777777" w:rsidR="00842712" w:rsidRDefault="00000000">
            <w:pPr>
              <w:pStyle w:val="Listparagraf"/>
              <w:numPr>
                <w:ilvl w:val="0"/>
                <w:numId w:val="2"/>
              </w:numPr>
              <w:jc w:val="both"/>
              <w:rPr>
                <w:rFonts w:cs="Calibri"/>
                <w:iCs/>
                <w:sz w:val="18"/>
                <w:szCs w:val="18"/>
              </w:rPr>
            </w:pPr>
            <w:r>
              <w:rPr>
                <w:rFonts w:cs="Calibri"/>
                <w:sz w:val="18"/>
                <w:szCs w:val="18"/>
              </w:rPr>
              <w:t>VASILESCU, Emilian, Diac., Sincretismul religios în vremea noastră, în Studii Teologice, nr. 3- 4/1967, pp. 144-156;</w:t>
            </w:r>
          </w:p>
          <w:p w14:paraId="249CB7E3" w14:textId="77777777" w:rsidR="00842712" w:rsidRDefault="00000000">
            <w:pPr>
              <w:pStyle w:val="Listparagraf"/>
              <w:numPr>
                <w:ilvl w:val="0"/>
                <w:numId w:val="2"/>
              </w:numPr>
              <w:jc w:val="both"/>
              <w:rPr>
                <w:rFonts w:cs="Calibri"/>
                <w:iCs/>
                <w:sz w:val="18"/>
                <w:szCs w:val="18"/>
              </w:rPr>
            </w:pPr>
            <w:r>
              <w:rPr>
                <w:rFonts w:cs="Calibri"/>
                <w:sz w:val="18"/>
                <w:szCs w:val="18"/>
              </w:rPr>
              <w:t xml:space="preserve">VLIANGOFTIS, Arsenie, Ereziile contemporane - o adevărată amenințare, Editura Evangelismos, 2006; </w:t>
            </w:r>
          </w:p>
          <w:p w14:paraId="40466C0C" w14:textId="77777777" w:rsidR="00842712" w:rsidRDefault="00000000">
            <w:pPr>
              <w:pStyle w:val="Listparagraf"/>
              <w:numPr>
                <w:ilvl w:val="0"/>
                <w:numId w:val="2"/>
              </w:numPr>
              <w:jc w:val="both"/>
              <w:rPr>
                <w:rFonts w:cs="Calibri"/>
                <w:iCs/>
                <w:sz w:val="18"/>
                <w:szCs w:val="18"/>
              </w:rPr>
            </w:pPr>
            <w:r>
              <w:rPr>
                <w:rFonts w:cs="Calibri"/>
                <w:sz w:val="18"/>
                <w:szCs w:val="18"/>
              </w:rPr>
              <w:t xml:space="preserve">WŰRTZ, Bruno, New Age. Paradigma holistă sau revrăjirea Vărsătorului, Timişoara, 1994; </w:t>
            </w:r>
          </w:p>
          <w:p w14:paraId="60FAABD0" w14:textId="77777777" w:rsidR="00842712" w:rsidRDefault="00000000">
            <w:pPr>
              <w:pStyle w:val="Listparagraf"/>
              <w:numPr>
                <w:ilvl w:val="0"/>
                <w:numId w:val="2"/>
              </w:numPr>
              <w:jc w:val="both"/>
              <w:rPr>
                <w:rFonts w:cs="Calibri"/>
                <w:iCs/>
                <w:sz w:val="18"/>
                <w:szCs w:val="18"/>
              </w:rPr>
            </w:pPr>
            <w:r>
              <w:rPr>
                <w:rFonts w:cs="Calibri"/>
                <w:sz w:val="18"/>
                <w:szCs w:val="18"/>
              </w:rPr>
              <w:t>YORK, Michael, The Emerging Network. Sociology of the New Age and Neo-Pagan Movements, Rowman&amp;Littelfield Publishers, 1995.</w:t>
            </w:r>
          </w:p>
          <w:p w14:paraId="7009F7C1" w14:textId="77777777" w:rsidR="00842712" w:rsidRDefault="00000000">
            <w:pPr>
              <w:pStyle w:val="Listparagraf"/>
              <w:numPr>
                <w:ilvl w:val="0"/>
                <w:numId w:val="2"/>
              </w:numPr>
              <w:tabs>
                <w:tab w:val="left" w:pos="720"/>
              </w:tabs>
              <w:ind w:left="900" w:hanging="540"/>
              <w:jc w:val="both"/>
              <w:rPr>
                <w:rFonts w:cs="Calibri"/>
                <w:iCs/>
                <w:sz w:val="18"/>
                <w:szCs w:val="18"/>
              </w:rPr>
            </w:pPr>
            <w:r>
              <w:rPr>
                <w:rFonts w:cs="Calibri"/>
                <w:iCs/>
                <w:sz w:val="18"/>
                <w:szCs w:val="18"/>
                <w:lang w:val="fr-FR"/>
              </w:rPr>
              <w:t xml:space="preserve">Urzică, Mihail, </w:t>
            </w:r>
            <w:r>
              <w:rPr>
                <w:rFonts w:cs="Calibri"/>
                <w:i/>
                <w:iCs/>
                <w:sz w:val="18"/>
                <w:szCs w:val="18"/>
                <w:lang w:val="fr-FR"/>
              </w:rPr>
              <w:t xml:space="preserve">Minuni și false minuni, </w:t>
            </w:r>
            <w:r>
              <w:rPr>
                <w:rFonts w:cs="Calibri"/>
                <w:iCs/>
                <w:sz w:val="18"/>
                <w:szCs w:val="18"/>
                <w:lang w:val="fr-FR"/>
              </w:rPr>
              <w:t xml:space="preserve">Ediția a doua, Ed. </w:t>
            </w:r>
            <w:r>
              <w:rPr>
                <w:rFonts w:cs="Calibri"/>
                <w:iCs/>
                <w:sz w:val="18"/>
                <w:szCs w:val="18"/>
              </w:rPr>
              <w:t>Anastasia, București, 1993,</w:t>
            </w:r>
          </w:p>
          <w:p w14:paraId="31370BF8" w14:textId="77777777" w:rsidR="00842712" w:rsidRDefault="00000000">
            <w:pPr>
              <w:pStyle w:val="Listparagraf"/>
              <w:numPr>
                <w:ilvl w:val="0"/>
                <w:numId w:val="2"/>
              </w:numPr>
              <w:tabs>
                <w:tab w:val="left" w:pos="720"/>
              </w:tabs>
              <w:ind w:left="900" w:hanging="540"/>
              <w:jc w:val="both"/>
              <w:rPr>
                <w:rFonts w:cs="Calibri"/>
                <w:sz w:val="18"/>
                <w:szCs w:val="18"/>
              </w:rPr>
            </w:pPr>
            <w:r>
              <w:rPr>
                <w:rFonts w:cs="Calibri"/>
                <w:sz w:val="18"/>
                <w:szCs w:val="18"/>
              </w:rPr>
              <w:t xml:space="preserve">Vasilescu, Emilian, </w:t>
            </w:r>
            <w:r>
              <w:rPr>
                <w:rFonts w:cs="Calibri"/>
                <w:i/>
                <w:sz w:val="18"/>
                <w:szCs w:val="18"/>
              </w:rPr>
              <w:t xml:space="preserve">Religie, superstiție, ocultism, spiritism și teosofie, </w:t>
            </w:r>
            <w:r>
              <w:rPr>
                <w:rFonts w:cs="Calibri"/>
                <w:sz w:val="18"/>
                <w:szCs w:val="18"/>
              </w:rPr>
              <w:t>în S.T., I (1949), Nr. 5-6.</w:t>
            </w:r>
          </w:p>
          <w:p w14:paraId="13252DD2" w14:textId="77777777" w:rsidR="00842712" w:rsidRDefault="00000000">
            <w:pPr>
              <w:pStyle w:val="Listparagraf"/>
              <w:numPr>
                <w:ilvl w:val="0"/>
                <w:numId w:val="2"/>
              </w:numPr>
              <w:tabs>
                <w:tab w:val="left" w:pos="540"/>
                <w:tab w:val="left" w:pos="720"/>
              </w:tabs>
              <w:ind w:left="900" w:hanging="540"/>
              <w:jc w:val="both"/>
              <w:rPr>
                <w:rFonts w:cs="Calibri"/>
                <w:sz w:val="18"/>
                <w:szCs w:val="18"/>
              </w:rPr>
            </w:pPr>
            <w:r>
              <w:rPr>
                <w:rFonts w:cs="Calibri"/>
                <w:sz w:val="18"/>
                <w:szCs w:val="18"/>
              </w:rPr>
              <w:t xml:space="preserve">Vassiliadis, Petros, </w:t>
            </w:r>
            <w:r>
              <w:rPr>
                <w:rFonts w:cs="Calibri"/>
                <w:i/>
                <w:iCs/>
                <w:sz w:val="18"/>
                <w:szCs w:val="18"/>
              </w:rPr>
              <w:t>Eucharist and witness: Orthodox perspectives on the unity and mission of the church</w:t>
            </w:r>
            <w:r>
              <w:rPr>
                <w:rFonts w:cs="Calibri"/>
                <w:sz w:val="18"/>
                <w:szCs w:val="18"/>
              </w:rPr>
              <w:t xml:space="preserve">, WCC Publications, 1998. </w:t>
            </w:r>
          </w:p>
          <w:p w14:paraId="33C15B1C" w14:textId="77777777" w:rsidR="00842712" w:rsidRDefault="00000000">
            <w:pPr>
              <w:pStyle w:val="Listparagraf"/>
              <w:numPr>
                <w:ilvl w:val="0"/>
                <w:numId w:val="2"/>
              </w:numPr>
              <w:tabs>
                <w:tab w:val="left" w:pos="720"/>
              </w:tabs>
              <w:ind w:left="900" w:hanging="540"/>
              <w:jc w:val="both"/>
              <w:rPr>
                <w:rFonts w:cs="Calibri"/>
                <w:b/>
                <w:sz w:val="18"/>
                <w:szCs w:val="18"/>
              </w:rPr>
            </w:pPr>
            <w:r>
              <w:rPr>
                <w:rFonts w:cs="Calibri"/>
                <w:iCs/>
                <w:sz w:val="18"/>
                <w:szCs w:val="18"/>
              </w:rPr>
              <w:t xml:space="preserve">   Wilson, Bryan, Cresswell, Jamie, </w:t>
            </w:r>
            <w:r>
              <w:rPr>
                <w:rFonts w:cs="Calibri"/>
                <w:i/>
                <w:iCs/>
                <w:sz w:val="18"/>
                <w:szCs w:val="18"/>
              </w:rPr>
              <w:t xml:space="preserve">New Religious Movements. Challenge and response, </w:t>
            </w:r>
            <w:r>
              <w:rPr>
                <w:rFonts w:cs="Calibri"/>
                <w:iCs/>
                <w:sz w:val="18"/>
                <w:szCs w:val="18"/>
              </w:rPr>
              <w:t>Routledge, London-New York, 1999.</w:t>
            </w:r>
          </w:p>
          <w:p w14:paraId="58B48A9F" w14:textId="77777777" w:rsidR="00842712" w:rsidRDefault="00000000">
            <w:pPr>
              <w:pStyle w:val="Listparagraf"/>
              <w:numPr>
                <w:ilvl w:val="0"/>
                <w:numId w:val="2"/>
              </w:numPr>
              <w:tabs>
                <w:tab w:val="left" w:pos="900"/>
              </w:tabs>
              <w:ind w:left="900" w:hanging="540"/>
              <w:rPr>
                <w:rFonts w:cs="Calibri"/>
                <w:sz w:val="18"/>
                <w:szCs w:val="18"/>
              </w:rPr>
            </w:pPr>
            <w:r>
              <w:rPr>
                <w:rFonts w:cs="Calibri"/>
                <w:sz w:val="18"/>
                <w:szCs w:val="18"/>
                <w:lang w:val="it-IT"/>
              </w:rPr>
              <w:t xml:space="preserve">Yannoulatos, Anastasios,  </w:t>
            </w:r>
            <w:r>
              <w:rPr>
                <w:rFonts w:cs="Calibri"/>
                <w:i/>
                <w:sz w:val="18"/>
                <w:szCs w:val="18"/>
                <w:lang w:val="it-IT"/>
              </w:rPr>
              <w:t>Misiune pe urmele lui Hristos</w:t>
            </w:r>
            <w:r>
              <w:rPr>
                <w:rFonts w:cs="Calibri"/>
                <w:sz w:val="18"/>
                <w:szCs w:val="18"/>
                <w:lang w:val="it-IT"/>
              </w:rPr>
              <w:t xml:space="preserve">, trad. Ștefan L. Toma, Ed. </w:t>
            </w:r>
            <w:r>
              <w:rPr>
                <w:rFonts w:cs="Calibri"/>
                <w:sz w:val="18"/>
                <w:szCs w:val="18"/>
              </w:rPr>
              <w:t>Andreiana, Sibiu, 2013.</w:t>
            </w:r>
          </w:p>
          <w:p w14:paraId="073C558A" w14:textId="77777777" w:rsidR="00842712" w:rsidRDefault="00000000">
            <w:pPr>
              <w:pStyle w:val="Listparagraf"/>
              <w:numPr>
                <w:ilvl w:val="0"/>
                <w:numId w:val="2"/>
              </w:numPr>
              <w:tabs>
                <w:tab w:val="left" w:pos="540"/>
                <w:tab w:val="left" w:pos="900"/>
              </w:tabs>
              <w:ind w:left="900" w:hanging="540"/>
              <w:jc w:val="both"/>
              <w:rPr>
                <w:rFonts w:cs="Calibri"/>
                <w:sz w:val="18"/>
                <w:szCs w:val="18"/>
              </w:rPr>
            </w:pPr>
            <w:r>
              <w:rPr>
                <w:rFonts w:cs="Calibri"/>
                <w:sz w:val="18"/>
                <w:szCs w:val="18"/>
              </w:rPr>
              <w:t xml:space="preserve">Yannoulatos, Anastasios, „The Purpose and Motive of Mission”,în </w:t>
            </w:r>
            <w:r>
              <w:rPr>
                <w:rFonts w:cs="Calibri"/>
                <w:i/>
                <w:sz w:val="18"/>
                <w:szCs w:val="18"/>
              </w:rPr>
              <w:t>International Review of Mission,</w:t>
            </w:r>
            <w:r>
              <w:rPr>
                <w:rFonts w:cs="Calibri"/>
                <w:sz w:val="18"/>
                <w:szCs w:val="18"/>
              </w:rPr>
              <w:t xml:space="preserve"> 54 (1965).</w:t>
            </w:r>
          </w:p>
          <w:p w14:paraId="181EAC7F" w14:textId="77777777" w:rsidR="00842712" w:rsidRDefault="00000000">
            <w:pPr>
              <w:pStyle w:val="Listparagraf"/>
              <w:numPr>
                <w:ilvl w:val="0"/>
                <w:numId w:val="2"/>
              </w:numPr>
              <w:tabs>
                <w:tab w:val="left" w:pos="540"/>
                <w:tab w:val="left" w:pos="900"/>
              </w:tabs>
              <w:ind w:left="900" w:hanging="540"/>
              <w:jc w:val="both"/>
              <w:rPr>
                <w:rFonts w:ascii="Roboto" w:hAnsi="Roboto"/>
                <w:sz w:val="20"/>
                <w:szCs w:val="20"/>
              </w:rPr>
            </w:pPr>
            <w:r>
              <w:rPr>
                <w:rFonts w:cs="Calibri"/>
                <w:sz w:val="18"/>
                <w:szCs w:val="18"/>
              </w:rPr>
              <w:t xml:space="preserve">Yannoulatos, Anastasios, </w:t>
            </w:r>
            <w:r>
              <w:rPr>
                <w:rFonts w:cs="Calibri"/>
                <w:i/>
                <w:iCs/>
                <w:sz w:val="18"/>
                <w:szCs w:val="18"/>
              </w:rPr>
              <w:t>Facing the world: Orthodox Christian essays on global concerns</w:t>
            </w:r>
            <w:r>
              <w:rPr>
                <w:rFonts w:cs="Calibri"/>
                <w:sz w:val="18"/>
                <w:szCs w:val="18"/>
              </w:rPr>
              <w:t>, St Vladimir's Seminary Press, 2003.  </w:t>
            </w:r>
          </w:p>
          <w:p w14:paraId="41C61A68" w14:textId="77777777" w:rsidR="00842712" w:rsidRDefault="00000000">
            <w:pPr>
              <w:pStyle w:val="Listparagraf"/>
              <w:numPr>
                <w:ilvl w:val="0"/>
                <w:numId w:val="2"/>
              </w:numPr>
              <w:tabs>
                <w:tab w:val="left" w:pos="540"/>
                <w:tab w:val="left" w:pos="900"/>
              </w:tabs>
              <w:ind w:left="900" w:hanging="540"/>
              <w:jc w:val="both"/>
              <w:rPr>
                <w:rFonts w:ascii="Roboto" w:hAnsi="Roboto"/>
                <w:sz w:val="20"/>
                <w:szCs w:val="20"/>
              </w:rPr>
            </w:pPr>
            <w:r>
              <w:rPr>
                <w:rFonts w:cs="Calibri"/>
                <w:sz w:val="18"/>
                <w:szCs w:val="18"/>
              </w:rPr>
              <w:t xml:space="preserve">Yannoulatos, Anastasios, </w:t>
            </w:r>
            <w:r>
              <w:rPr>
                <w:rFonts w:cs="Calibri"/>
                <w:i/>
                <w:sz w:val="18"/>
                <w:szCs w:val="18"/>
              </w:rPr>
              <w:t>Mission in Christ‘s way: an Orthodox understanding of mission</w:t>
            </w:r>
            <w:r>
              <w:rPr>
                <w:rFonts w:cs="Calibri"/>
                <w:sz w:val="18"/>
                <w:szCs w:val="18"/>
              </w:rPr>
              <w:t>, Holy Cross Orthodox Press, 2010.</w:t>
            </w:r>
          </w:p>
        </w:tc>
      </w:tr>
      <w:tr w:rsidR="00842712" w14:paraId="41C61A6D" w14:textId="77777777">
        <w:trPr>
          <w:jc w:val="center"/>
        </w:trPr>
        <w:tc>
          <w:tcPr>
            <w:tcW w:w="5651" w:type="dxa"/>
          </w:tcPr>
          <w:p w14:paraId="41C61A6A"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842712" w14:paraId="41C61A71" w14:textId="77777777">
        <w:trPr>
          <w:jc w:val="center"/>
        </w:trPr>
        <w:tc>
          <w:tcPr>
            <w:tcW w:w="5651" w:type="dxa"/>
          </w:tcPr>
          <w:p w14:paraId="41C61A6E" w14:textId="77777777" w:rsidR="00842712" w:rsidRDefault="00842712">
            <w:pPr>
              <w:widowControl w:val="0"/>
              <w:autoSpaceDE w:val="0"/>
              <w:autoSpaceDN w:val="0"/>
              <w:adjustRightInd w:val="0"/>
              <w:rPr>
                <w:rFonts w:ascii="Arial Narrow" w:hAnsi="Arial Narrow" w:cs="Arial"/>
                <w:sz w:val="22"/>
                <w:szCs w:val="22"/>
                <w:lang w:val="ro-RO"/>
              </w:rPr>
            </w:pPr>
          </w:p>
        </w:tc>
        <w:tc>
          <w:tcPr>
            <w:tcW w:w="2396" w:type="dxa"/>
            <w:vMerge w:val="restart"/>
          </w:tcPr>
          <w:p w14:paraId="41C61A6F" w14:textId="77777777" w:rsidR="00842712" w:rsidRDefault="00000000">
            <w:pPr>
              <w:rPr>
                <w:rFonts w:ascii="Arial Narrow" w:eastAsia="Arial Narrow" w:hAnsi="Arial Narrow" w:cs="Arial Narrow"/>
                <w:sz w:val="20"/>
                <w:szCs w:val="20"/>
                <w:lang w:val="ro-RO"/>
              </w:rPr>
            </w:pPr>
            <w:r>
              <w:rPr>
                <w:rFonts w:cs="Calibri"/>
                <w:sz w:val="22"/>
                <w:szCs w:val="22"/>
                <w:lang w:val="ro-RO"/>
              </w:rPr>
              <w:t>Prezentare/lucru individualPrezentare/lucru individual</w:t>
            </w:r>
          </w:p>
        </w:tc>
        <w:tc>
          <w:tcPr>
            <w:tcW w:w="1857" w:type="dxa"/>
          </w:tcPr>
          <w:p w14:paraId="41C61A70" w14:textId="77777777" w:rsidR="00842712" w:rsidRDefault="00842712">
            <w:pPr>
              <w:jc w:val="both"/>
              <w:rPr>
                <w:rFonts w:ascii="Arial Narrow" w:eastAsia="Arial Narrow" w:hAnsi="Arial Narrow" w:cs="Arial Narrow"/>
                <w:sz w:val="20"/>
                <w:szCs w:val="20"/>
                <w:lang w:val="ro-RO"/>
              </w:rPr>
            </w:pPr>
          </w:p>
        </w:tc>
      </w:tr>
      <w:tr w:rsidR="00842712" w14:paraId="41C61A75" w14:textId="77777777">
        <w:trPr>
          <w:jc w:val="center"/>
        </w:trPr>
        <w:tc>
          <w:tcPr>
            <w:tcW w:w="5651" w:type="dxa"/>
          </w:tcPr>
          <w:p w14:paraId="41C61A72" w14:textId="77777777" w:rsidR="00842712" w:rsidRDefault="00842712">
            <w:pPr>
              <w:jc w:val="both"/>
              <w:rPr>
                <w:rFonts w:ascii="Arial Narrow" w:eastAsia="Arial Narrow" w:hAnsi="Arial Narrow" w:cs="Arial Narrow"/>
                <w:sz w:val="22"/>
                <w:szCs w:val="22"/>
                <w:lang w:val="ro-RO"/>
              </w:rPr>
            </w:pPr>
          </w:p>
        </w:tc>
        <w:tc>
          <w:tcPr>
            <w:tcW w:w="2396" w:type="dxa"/>
            <w:vMerge/>
          </w:tcPr>
          <w:p w14:paraId="41C61A73" w14:textId="77777777" w:rsidR="00842712" w:rsidRDefault="00842712">
            <w:pPr>
              <w:rPr>
                <w:rFonts w:ascii="Arial Narrow" w:eastAsia="Arial Narrow" w:hAnsi="Arial Narrow" w:cs="Arial Narrow"/>
                <w:sz w:val="20"/>
                <w:szCs w:val="20"/>
                <w:lang w:val="ro-RO"/>
              </w:rPr>
            </w:pPr>
          </w:p>
        </w:tc>
        <w:tc>
          <w:tcPr>
            <w:tcW w:w="1857" w:type="dxa"/>
          </w:tcPr>
          <w:p w14:paraId="41C61A74" w14:textId="77777777" w:rsidR="00842712" w:rsidRDefault="00842712">
            <w:pPr>
              <w:jc w:val="both"/>
              <w:rPr>
                <w:rFonts w:ascii="Arial Narrow" w:eastAsia="Arial Narrow" w:hAnsi="Arial Narrow" w:cs="Arial Narrow"/>
                <w:sz w:val="20"/>
                <w:szCs w:val="20"/>
                <w:lang w:val="ro-RO"/>
              </w:rPr>
            </w:pPr>
          </w:p>
        </w:tc>
      </w:tr>
      <w:tr w:rsidR="00842712" w14:paraId="41C61A79" w14:textId="77777777">
        <w:trPr>
          <w:jc w:val="center"/>
        </w:trPr>
        <w:tc>
          <w:tcPr>
            <w:tcW w:w="5651" w:type="dxa"/>
          </w:tcPr>
          <w:p w14:paraId="41C61A76" w14:textId="77777777" w:rsidR="00842712" w:rsidRDefault="00842712">
            <w:pPr>
              <w:jc w:val="both"/>
              <w:rPr>
                <w:rFonts w:ascii="Arial Narrow" w:eastAsia="Arial Narrow" w:hAnsi="Arial Narrow" w:cs="Arial Narrow"/>
                <w:sz w:val="22"/>
                <w:szCs w:val="22"/>
                <w:lang w:val="ro-RO"/>
              </w:rPr>
            </w:pPr>
          </w:p>
        </w:tc>
        <w:tc>
          <w:tcPr>
            <w:tcW w:w="2396" w:type="dxa"/>
            <w:vMerge/>
          </w:tcPr>
          <w:p w14:paraId="41C61A77" w14:textId="77777777" w:rsidR="00842712" w:rsidRDefault="00842712">
            <w:pPr>
              <w:rPr>
                <w:rFonts w:ascii="Arial Narrow" w:eastAsia="Arial Narrow" w:hAnsi="Arial Narrow" w:cs="Arial Narrow"/>
                <w:sz w:val="20"/>
                <w:szCs w:val="20"/>
                <w:lang w:val="ro-RO"/>
              </w:rPr>
            </w:pPr>
          </w:p>
        </w:tc>
        <w:tc>
          <w:tcPr>
            <w:tcW w:w="1857" w:type="dxa"/>
          </w:tcPr>
          <w:p w14:paraId="41C61A78" w14:textId="77777777" w:rsidR="00842712" w:rsidRDefault="00842712">
            <w:pPr>
              <w:jc w:val="both"/>
              <w:rPr>
                <w:rFonts w:ascii="Arial Narrow" w:eastAsia="Arial Narrow" w:hAnsi="Arial Narrow" w:cs="Arial Narrow"/>
                <w:sz w:val="20"/>
                <w:szCs w:val="20"/>
                <w:lang w:val="ro-RO"/>
              </w:rPr>
            </w:pPr>
          </w:p>
        </w:tc>
      </w:tr>
      <w:tr w:rsidR="00842712" w14:paraId="41C61AAD" w14:textId="77777777">
        <w:trPr>
          <w:jc w:val="center"/>
        </w:trPr>
        <w:tc>
          <w:tcPr>
            <w:tcW w:w="9904" w:type="dxa"/>
            <w:gridSpan w:val="3"/>
          </w:tcPr>
          <w:p w14:paraId="5270E4CB" w14:textId="77777777" w:rsidR="0084271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9FC947C" w14:textId="77777777" w:rsidR="00842712" w:rsidRDefault="00000000">
            <w:pPr>
              <w:pStyle w:val="Listparagraf"/>
              <w:numPr>
                <w:ilvl w:val="0"/>
                <w:numId w:val="3"/>
              </w:numPr>
              <w:jc w:val="both"/>
              <w:rPr>
                <w:iCs/>
                <w:sz w:val="18"/>
                <w:szCs w:val="18"/>
                <w:lang w:val="fr-FR"/>
              </w:rPr>
            </w:pPr>
            <w:r>
              <w:rPr>
                <w:iCs/>
                <w:sz w:val="18"/>
                <w:szCs w:val="18"/>
                <w:lang w:val="fr-FR"/>
              </w:rPr>
              <w:t xml:space="preserve">Achimescu Nicolae, </w:t>
            </w:r>
            <w:r>
              <w:rPr>
                <w:i/>
                <w:iCs/>
                <w:sz w:val="18"/>
                <w:szCs w:val="18"/>
                <w:lang w:val="fr-FR"/>
              </w:rPr>
              <w:t>Noile mişcări religioase</w:t>
            </w:r>
            <w:r>
              <w:rPr>
                <w:iCs/>
                <w:sz w:val="18"/>
                <w:szCs w:val="18"/>
                <w:lang w:val="fr-FR"/>
              </w:rPr>
              <w:t>, Limes, Cluj, 2004</w:t>
            </w:r>
          </w:p>
          <w:p w14:paraId="34C8D2A0" w14:textId="77777777" w:rsidR="00842712" w:rsidRDefault="00000000">
            <w:pPr>
              <w:pStyle w:val="Listparagraf"/>
              <w:numPr>
                <w:ilvl w:val="0"/>
                <w:numId w:val="3"/>
              </w:numPr>
              <w:jc w:val="both"/>
              <w:rPr>
                <w:iCs/>
                <w:sz w:val="18"/>
                <w:szCs w:val="18"/>
              </w:rPr>
            </w:pPr>
            <w:r>
              <w:rPr>
                <w:sz w:val="18"/>
                <w:szCs w:val="18"/>
                <w:lang w:val="fr-FR"/>
              </w:rPr>
              <w:t xml:space="preserve">Achimescu, Nicolae, Pr., </w:t>
            </w:r>
            <w:r>
              <w:rPr>
                <w:i/>
                <w:sz w:val="18"/>
                <w:szCs w:val="18"/>
                <w:lang w:val="fr-FR"/>
              </w:rPr>
              <w:t>Universul religios în care trăim,</w:t>
            </w:r>
            <w:r>
              <w:rPr>
                <w:sz w:val="18"/>
                <w:szCs w:val="18"/>
                <w:lang w:val="fr-FR"/>
              </w:rPr>
              <w:t xml:space="preserve"> București, 2013; </w:t>
            </w:r>
          </w:p>
          <w:p w14:paraId="795118F7" w14:textId="77777777" w:rsidR="00842712" w:rsidRDefault="00000000">
            <w:pPr>
              <w:pStyle w:val="Listparagraf"/>
              <w:numPr>
                <w:ilvl w:val="0"/>
                <w:numId w:val="3"/>
              </w:numPr>
              <w:jc w:val="both"/>
              <w:rPr>
                <w:iCs/>
                <w:sz w:val="18"/>
                <w:szCs w:val="18"/>
                <w:lang w:val="fr-FR"/>
              </w:rPr>
            </w:pPr>
            <w:r>
              <w:rPr>
                <w:sz w:val="18"/>
                <w:szCs w:val="18"/>
                <w:lang w:val="fr-FR"/>
              </w:rPr>
              <w:t xml:space="preserve">Achimescu, Nicolae, Pr., </w:t>
            </w:r>
            <w:r>
              <w:rPr>
                <w:i/>
                <w:sz w:val="18"/>
                <w:szCs w:val="18"/>
                <w:lang w:val="fr-FR"/>
              </w:rPr>
              <w:t>Religie, modernitate și postmodernitate,</w:t>
            </w:r>
            <w:r>
              <w:rPr>
                <w:sz w:val="18"/>
                <w:szCs w:val="18"/>
                <w:lang w:val="fr-FR"/>
              </w:rPr>
              <w:t xml:space="preserve"> București; 2014</w:t>
            </w:r>
          </w:p>
          <w:p w14:paraId="5948F6EC" w14:textId="77777777" w:rsidR="00842712" w:rsidRDefault="00000000">
            <w:pPr>
              <w:pStyle w:val="Listparagraf"/>
              <w:numPr>
                <w:ilvl w:val="0"/>
                <w:numId w:val="3"/>
              </w:numPr>
              <w:jc w:val="both"/>
              <w:rPr>
                <w:iCs/>
                <w:sz w:val="18"/>
                <w:szCs w:val="18"/>
              </w:rPr>
            </w:pPr>
            <w:r>
              <w:rPr>
                <w:sz w:val="18"/>
                <w:szCs w:val="18"/>
                <w:lang w:val="fr-FR"/>
              </w:rPr>
              <w:lastRenderedPageBreak/>
              <w:t xml:space="preserve">Bădulescu, Dan, Pr., </w:t>
            </w:r>
            <w:r>
              <w:rPr>
                <w:i/>
                <w:sz w:val="18"/>
                <w:szCs w:val="18"/>
                <w:lang w:val="fr-FR"/>
              </w:rPr>
              <w:t>Împărăţia răului:</w:t>
            </w:r>
            <w:r>
              <w:rPr>
                <w:sz w:val="18"/>
                <w:szCs w:val="18"/>
                <w:lang w:val="fr-FR"/>
              </w:rPr>
              <w:t xml:space="preserve"> New Age. </w:t>
            </w:r>
            <w:r>
              <w:rPr>
                <w:i/>
                <w:sz w:val="18"/>
                <w:szCs w:val="18"/>
                <w:lang w:val="fr-FR"/>
              </w:rPr>
              <w:t>Originile, istoricul, doctrinele şi consecinţele sale din perspectivă ortodoxă</w:t>
            </w:r>
            <w:r>
              <w:rPr>
                <w:sz w:val="18"/>
                <w:szCs w:val="18"/>
                <w:lang w:val="fr-FR"/>
              </w:rPr>
              <w:t>, Editura Christiana, 2001;</w:t>
            </w:r>
          </w:p>
          <w:p w14:paraId="15257303" w14:textId="77777777" w:rsidR="00842712" w:rsidRDefault="00000000">
            <w:pPr>
              <w:pStyle w:val="Listparagraf"/>
              <w:numPr>
                <w:ilvl w:val="0"/>
                <w:numId w:val="3"/>
              </w:numPr>
              <w:tabs>
                <w:tab w:val="left" w:pos="540"/>
                <w:tab w:val="left" w:pos="720"/>
              </w:tabs>
              <w:jc w:val="both"/>
              <w:rPr>
                <w:sz w:val="18"/>
                <w:szCs w:val="18"/>
                <w:lang w:val="fr-FR"/>
              </w:rPr>
            </w:pPr>
            <w:r>
              <w:rPr>
                <w:sz w:val="18"/>
                <w:szCs w:val="18"/>
                <w:lang w:val="fr-FR"/>
              </w:rPr>
              <w:t xml:space="preserve">Bel, Valer, </w:t>
            </w:r>
            <w:r>
              <w:rPr>
                <w:i/>
                <w:sz w:val="18"/>
                <w:szCs w:val="18"/>
                <w:lang w:val="fr-FR"/>
              </w:rPr>
              <w:t xml:space="preserve">Teologie și Biserică, </w:t>
            </w:r>
            <w:r>
              <w:rPr>
                <w:sz w:val="18"/>
                <w:szCs w:val="18"/>
                <w:lang w:val="fr-FR"/>
              </w:rPr>
              <w:t>Presa Universitară Clujană, 2008.</w:t>
            </w:r>
          </w:p>
          <w:p w14:paraId="79641B84"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Bel, Valer, </w:t>
            </w:r>
            <w:r>
              <w:rPr>
                <w:i/>
                <w:sz w:val="18"/>
                <w:szCs w:val="18"/>
              </w:rPr>
              <w:t xml:space="preserve">Misiunea Bisericii în lumea contemporană. </w:t>
            </w:r>
            <w:r>
              <w:rPr>
                <w:sz w:val="18"/>
                <w:szCs w:val="18"/>
              </w:rPr>
              <w:t>Ed, Renașterea, Cluj-Napoca, 2010.</w:t>
            </w:r>
          </w:p>
          <w:p w14:paraId="6CE0B149"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Best, Thomas F.; Robra, Martin, </w:t>
            </w:r>
            <w:r>
              <w:rPr>
                <w:i/>
                <w:iCs/>
                <w:sz w:val="18"/>
                <w:szCs w:val="18"/>
              </w:rPr>
              <w:t>Ecclesiology and ethics: ecumenical ethical engagement, moral formation and the nature of the church</w:t>
            </w:r>
            <w:r>
              <w:rPr>
                <w:sz w:val="18"/>
                <w:szCs w:val="18"/>
              </w:rPr>
              <w:t>, WCC Publications, 1997.  </w:t>
            </w:r>
          </w:p>
          <w:p w14:paraId="60BD8837" w14:textId="77777777" w:rsidR="00842712" w:rsidRDefault="00000000">
            <w:pPr>
              <w:pStyle w:val="Listparagraf"/>
              <w:widowControl w:val="0"/>
              <w:numPr>
                <w:ilvl w:val="0"/>
                <w:numId w:val="3"/>
              </w:numPr>
              <w:tabs>
                <w:tab w:val="left" w:leader="hyphen" w:pos="-3240"/>
              </w:tabs>
              <w:autoSpaceDE w:val="0"/>
              <w:autoSpaceDN w:val="0"/>
              <w:adjustRightInd w:val="0"/>
              <w:ind w:right="386"/>
              <w:jc w:val="both"/>
              <w:rPr>
                <w:sz w:val="18"/>
                <w:szCs w:val="18"/>
                <w:lang w:val="pt-BR"/>
              </w:rPr>
            </w:pPr>
            <w:r>
              <w:rPr>
                <w:sz w:val="18"/>
                <w:szCs w:val="18"/>
              </w:rPr>
              <w:t xml:space="preserve">Bria, Ion, </w:t>
            </w:r>
            <w:r>
              <w:rPr>
                <w:i/>
                <w:iCs/>
                <w:sz w:val="18"/>
                <w:szCs w:val="18"/>
              </w:rPr>
              <w:t xml:space="preserve">Destinul Ortodoxiei, </w:t>
            </w:r>
            <w:r>
              <w:rPr>
                <w:sz w:val="18"/>
                <w:szCs w:val="18"/>
              </w:rPr>
              <w:t>Ed. IBMBOR, Bucureşti, 1989.</w:t>
            </w:r>
          </w:p>
          <w:p w14:paraId="5866D6AA"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Bria, Ion, </w:t>
            </w:r>
            <w:r>
              <w:rPr>
                <w:i/>
                <w:iCs/>
                <w:sz w:val="18"/>
                <w:szCs w:val="18"/>
              </w:rPr>
              <w:t>Go forth in peace: Orthodox perspectives on mission</w:t>
            </w:r>
            <w:r>
              <w:rPr>
                <w:sz w:val="18"/>
                <w:szCs w:val="18"/>
              </w:rPr>
              <w:t>, World Council of Churches, 1986.  </w:t>
            </w:r>
          </w:p>
          <w:p w14:paraId="610409F2" w14:textId="77777777" w:rsidR="00842712" w:rsidRDefault="00000000">
            <w:pPr>
              <w:pStyle w:val="Listparagraf"/>
              <w:numPr>
                <w:ilvl w:val="0"/>
                <w:numId w:val="3"/>
              </w:numPr>
              <w:tabs>
                <w:tab w:val="left" w:pos="720"/>
              </w:tabs>
              <w:jc w:val="both"/>
              <w:rPr>
                <w:sz w:val="18"/>
                <w:szCs w:val="18"/>
              </w:rPr>
            </w:pPr>
            <w:r>
              <w:rPr>
                <w:sz w:val="18"/>
                <w:szCs w:val="18"/>
              </w:rPr>
              <w:t>Bria, Ion,</w:t>
            </w:r>
            <w:r>
              <w:rPr>
                <w:i/>
                <w:sz w:val="18"/>
                <w:szCs w:val="18"/>
              </w:rPr>
              <w:t xml:space="preserve"> Liturghia după Liturghie. O tipologie a misiunii apostolice şi a mărturiei creştine azi</w:t>
            </w:r>
            <w:r>
              <w:rPr>
                <w:sz w:val="18"/>
                <w:szCs w:val="18"/>
              </w:rPr>
              <w:t>, Editura Athena, Bucureşti, 1996.</w:t>
            </w:r>
          </w:p>
          <w:p w14:paraId="5F515543" w14:textId="77777777" w:rsidR="00842712" w:rsidRDefault="00000000">
            <w:pPr>
              <w:pStyle w:val="Textnotdesubsol"/>
              <w:numPr>
                <w:ilvl w:val="0"/>
                <w:numId w:val="3"/>
              </w:numPr>
              <w:tabs>
                <w:tab w:val="left" w:leader="hyphen" w:pos="-3240"/>
              </w:tabs>
              <w:jc w:val="both"/>
              <w:rPr>
                <w:sz w:val="18"/>
                <w:szCs w:val="18"/>
                <w:lang w:val="ro-RO"/>
              </w:rPr>
            </w:pPr>
            <w:r>
              <w:rPr>
                <w:sz w:val="18"/>
                <w:szCs w:val="18"/>
              </w:rPr>
              <w:t xml:space="preserve">Bria, Ion, </w:t>
            </w:r>
            <w:r>
              <w:rPr>
                <w:i/>
                <w:iCs/>
                <w:sz w:val="18"/>
                <w:szCs w:val="18"/>
              </w:rPr>
              <w:t>Martyria/mission: the witness of the Orthodox churches today</w:t>
            </w:r>
            <w:r>
              <w:rPr>
                <w:sz w:val="18"/>
                <w:szCs w:val="18"/>
              </w:rPr>
              <w:t xml:space="preserve">, Commission on World Mission and Evangelism, World Council of Churches, 1980. </w:t>
            </w:r>
          </w:p>
          <w:p w14:paraId="4CEBF985"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Bria, Ion, </w:t>
            </w:r>
            <w:r>
              <w:rPr>
                <w:i/>
                <w:iCs/>
                <w:sz w:val="18"/>
                <w:szCs w:val="18"/>
              </w:rPr>
              <w:t>The sense of ecumenical tradition: the ecumenical witness and vision of the Orthodox</w:t>
            </w:r>
            <w:r>
              <w:rPr>
                <w:sz w:val="18"/>
                <w:szCs w:val="18"/>
              </w:rPr>
              <w:t>, WCC Publications, 1991.  </w:t>
            </w:r>
          </w:p>
          <w:p w14:paraId="674361AC" w14:textId="77777777" w:rsidR="00842712" w:rsidRDefault="00000000">
            <w:pPr>
              <w:pStyle w:val="Listparagraf"/>
              <w:numPr>
                <w:ilvl w:val="0"/>
                <w:numId w:val="3"/>
              </w:numPr>
              <w:jc w:val="both"/>
              <w:rPr>
                <w:iCs/>
                <w:sz w:val="18"/>
                <w:szCs w:val="18"/>
                <w:lang w:val="fr-FR"/>
              </w:rPr>
            </w:pPr>
            <w:r>
              <w:rPr>
                <w:sz w:val="18"/>
                <w:szCs w:val="18"/>
              </w:rPr>
              <w:t xml:space="preserve"> </w:t>
            </w:r>
            <w:r>
              <w:rPr>
                <w:sz w:val="18"/>
                <w:szCs w:val="18"/>
                <w:lang w:val="fr-FR"/>
              </w:rPr>
              <w:t xml:space="preserve">Cloșcă, Ciprian Marius, Pr., </w:t>
            </w:r>
            <w:r>
              <w:rPr>
                <w:i/>
                <w:sz w:val="18"/>
                <w:szCs w:val="18"/>
                <w:lang w:val="fr-FR"/>
              </w:rPr>
              <w:t>Ortodoxia și noile mișcări religioase,</w:t>
            </w:r>
            <w:r>
              <w:rPr>
                <w:sz w:val="18"/>
                <w:szCs w:val="18"/>
                <w:lang w:val="fr-FR"/>
              </w:rPr>
              <w:t xml:space="preserve"> Lumen, Iași, 2009; </w:t>
            </w:r>
          </w:p>
          <w:p w14:paraId="39F40020" w14:textId="77777777" w:rsidR="00842712" w:rsidRDefault="00000000">
            <w:pPr>
              <w:pStyle w:val="Listparagraf"/>
              <w:numPr>
                <w:ilvl w:val="0"/>
                <w:numId w:val="3"/>
              </w:numPr>
              <w:jc w:val="both"/>
              <w:rPr>
                <w:iCs/>
                <w:sz w:val="18"/>
                <w:szCs w:val="18"/>
                <w:lang w:val="fr-FR"/>
              </w:rPr>
            </w:pPr>
            <w:r>
              <w:rPr>
                <w:sz w:val="18"/>
                <w:szCs w:val="18"/>
                <w:lang w:val="fr-FR"/>
              </w:rPr>
              <w:t xml:space="preserve">CUCIUC, Constantin, Religii noi în România, Editura Gnosis, 1996; </w:t>
            </w:r>
          </w:p>
          <w:p w14:paraId="3778BE4B" w14:textId="77777777" w:rsidR="00842712" w:rsidRDefault="00000000">
            <w:pPr>
              <w:pStyle w:val="Listparagraf"/>
              <w:numPr>
                <w:ilvl w:val="0"/>
                <w:numId w:val="3"/>
              </w:numPr>
              <w:jc w:val="both"/>
              <w:rPr>
                <w:iCs/>
                <w:sz w:val="18"/>
                <w:szCs w:val="18"/>
              </w:rPr>
            </w:pPr>
            <w:r>
              <w:rPr>
                <w:sz w:val="18"/>
                <w:szCs w:val="18"/>
                <w:lang w:val="fr-FR"/>
              </w:rPr>
              <w:t xml:space="preserve">DAVID, Petre I., Diac., Invazia sectelor asupra creştinismului secularizat şi intensificarea prozelitismului neopăgân în România, după decembrie 1989, București, Constanța, vol. I-III, 1997-2000; </w:t>
            </w:r>
          </w:p>
          <w:p w14:paraId="5DAB0387" w14:textId="77777777" w:rsidR="00842712" w:rsidRDefault="00000000">
            <w:pPr>
              <w:pStyle w:val="Listparagraf"/>
              <w:numPr>
                <w:ilvl w:val="0"/>
                <w:numId w:val="3"/>
              </w:numPr>
              <w:jc w:val="both"/>
              <w:rPr>
                <w:iCs/>
                <w:sz w:val="18"/>
                <w:szCs w:val="18"/>
              </w:rPr>
            </w:pPr>
            <w:r>
              <w:rPr>
                <w:sz w:val="18"/>
                <w:szCs w:val="18"/>
              </w:rPr>
              <w:t xml:space="preserve">DANCĂ, Wilhelm, New Age sau Era Vărsătorului. </w:t>
            </w:r>
            <w:r>
              <w:rPr>
                <w:sz w:val="18"/>
                <w:szCs w:val="18"/>
                <w:lang w:val="fr-FR"/>
              </w:rPr>
              <w:t xml:space="preserve">Religia postmodernităţii?, în Fascinaţia binelui. Creştinism şi postmodernitate, Editura Sapientia, 2007; </w:t>
            </w:r>
          </w:p>
          <w:p w14:paraId="7EFDC431" w14:textId="77777777" w:rsidR="00842712" w:rsidRDefault="00000000">
            <w:pPr>
              <w:pStyle w:val="Listparagraf"/>
              <w:numPr>
                <w:ilvl w:val="0"/>
                <w:numId w:val="3"/>
              </w:numPr>
              <w:jc w:val="both"/>
              <w:rPr>
                <w:iCs/>
                <w:sz w:val="18"/>
                <w:szCs w:val="18"/>
              </w:rPr>
            </w:pPr>
            <w:r>
              <w:rPr>
                <w:iCs/>
                <w:sz w:val="18"/>
                <w:szCs w:val="18"/>
                <w:lang w:val="fr-FR"/>
              </w:rPr>
              <w:t xml:space="preserve">Dumea, Claudiu, </w:t>
            </w:r>
            <w:r>
              <w:rPr>
                <w:i/>
                <w:iCs/>
                <w:sz w:val="18"/>
                <w:szCs w:val="18"/>
                <w:lang w:val="fr-FR"/>
              </w:rPr>
              <w:t xml:space="preserve">Religii, Biserici, secte, privite din perspectivă catolică, </w:t>
            </w:r>
            <w:r>
              <w:rPr>
                <w:iCs/>
                <w:sz w:val="18"/>
                <w:szCs w:val="18"/>
                <w:lang w:val="fr-FR"/>
              </w:rPr>
              <w:t xml:space="preserve">Ed. </w:t>
            </w:r>
            <w:r>
              <w:rPr>
                <w:iCs/>
                <w:sz w:val="18"/>
                <w:szCs w:val="18"/>
              </w:rPr>
              <w:t>Sapientia, Iași, 2002,</w:t>
            </w:r>
          </w:p>
          <w:p w14:paraId="6B66F277" w14:textId="77777777" w:rsidR="00842712" w:rsidRDefault="00000000">
            <w:pPr>
              <w:pStyle w:val="Listparagraf"/>
              <w:numPr>
                <w:ilvl w:val="0"/>
                <w:numId w:val="3"/>
              </w:numPr>
              <w:jc w:val="both"/>
              <w:rPr>
                <w:b/>
                <w:sz w:val="18"/>
                <w:szCs w:val="18"/>
                <w:lang w:val="fr-FR"/>
              </w:rPr>
            </w:pPr>
            <w:r>
              <w:rPr>
                <w:sz w:val="18"/>
                <w:szCs w:val="18"/>
                <w:lang w:val="fr-FR"/>
              </w:rPr>
              <w:t xml:space="preserve">Eliade, Mircea, </w:t>
            </w:r>
            <w:r>
              <w:rPr>
                <w:i/>
                <w:sz w:val="18"/>
                <w:szCs w:val="18"/>
                <w:lang w:val="fr-FR"/>
              </w:rPr>
              <w:t xml:space="preserve">Ocultism, vrăjitorie și mode culturale, </w:t>
            </w:r>
            <w:r>
              <w:rPr>
                <w:sz w:val="18"/>
                <w:szCs w:val="18"/>
                <w:lang w:val="fr-FR"/>
              </w:rPr>
              <w:t>Ed. Humanitas, București, 2006;</w:t>
            </w:r>
            <w:r>
              <w:rPr>
                <w:sz w:val="18"/>
                <w:szCs w:val="18"/>
              </w:rPr>
              <w:t>.</w:t>
            </w:r>
          </w:p>
          <w:p w14:paraId="2B671B6A" w14:textId="77777777" w:rsidR="00842712" w:rsidRDefault="00000000">
            <w:pPr>
              <w:pStyle w:val="Listparagraf"/>
              <w:numPr>
                <w:ilvl w:val="0"/>
                <w:numId w:val="3"/>
              </w:numPr>
              <w:jc w:val="both"/>
              <w:rPr>
                <w:iCs/>
                <w:sz w:val="18"/>
                <w:szCs w:val="18"/>
              </w:rPr>
            </w:pPr>
            <w:r>
              <w:rPr>
                <w:iCs/>
                <w:sz w:val="18"/>
                <w:szCs w:val="18"/>
              </w:rPr>
              <w:t xml:space="preserve">Fuss, Michael, </w:t>
            </w:r>
            <w:r>
              <w:rPr>
                <w:i/>
                <w:iCs/>
                <w:sz w:val="18"/>
                <w:szCs w:val="18"/>
              </w:rPr>
              <w:t xml:space="preserve">Rethinking New Religious Movements, </w:t>
            </w:r>
            <w:r>
              <w:rPr>
                <w:iCs/>
                <w:sz w:val="18"/>
                <w:szCs w:val="18"/>
              </w:rPr>
              <w:t>Pontifical Gregorian University, Roma, 1998,</w:t>
            </w:r>
          </w:p>
          <w:p w14:paraId="21AA47D7" w14:textId="77777777" w:rsidR="00842712" w:rsidRDefault="00000000">
            <w:pPr>
              <w:pStyle w:val="Listparagraf"/>
              <w:numPr>
                <w:ilvl w:val="0"/>
                <w:numId w:val="3"/>
              </w:numPr>
              <w:jc w:val="both"/>
              <w:rPr>
                <w:iCs/>
                <w:sz w:val="18"/>
                <w:szCs w:val="18"/>
                <w:lang w:val="fr-FR"/>
              </w:rPr>
            </w:pPr>
            <w:r>
              <w:rPr>
                <w:sz w:val="18"/>
                <w:szCs w:val="18"/>
                <w:lang w:val="fr-FR"/>
              </w:rPr>
              <w:t>FOURNIER, Anne et PICARD, Catherine, Sectes, démocratie, mondialisation, PUF, 2002 (Ediție în limba română Secte, democrație și mondializare, București, 2006);</w:t>
            </w:r>
          </w:p>
          <w:p w14:paraId="31EF25CE" w14:textId="77777777" w:rsidR="00842712" w:rsidRDefault="00000000">
            <w:pPr>
              <w:pStyle w:val="Listparagraf"/>
              <w:numPr>
                <w:ilvl w:val="0"/>
                <w:numId w:val="3"/>
              </w:numPr>
              <w:jc w:val="both"/>
              <w:rPr>
                <w:iCs/>
                <w:sz w:val="18"/>
                <w:szCs w:val="18"/>
              </w:rPr>
            </w:pPr>
            <w:r>
              <w:rPr>
                <w:sz w:val="18"/>
                <w:szCs w:val="18"/>
              </w:rPr>
              <w:t xml:space="preserve">GREER, Paul, The Aquarian Confusion. Conflincting Theologies of the New Age, în Journal of Contemporary Religion, vol. 10, nr. 2, 1995, pp. 151-169; </w:t>
            </w:r>
          </w:p>
          <w:p w14:paraId="2A5DAC39" w14:textId="77777777" w:rsidR="00842712" w:rsidRDefault="00000000">
            <w:pPr>
              <w:pStyle w:val="Listparagraf"/>
              <w:numPr>
                <w:ilvl w:val="0"/>
                <w:numId w:val="3"/>
              </w:numPr>
              <w:jc w:val="both"/>
              <w:rPr>
                <w:iCs/>
                <w:sz w:val="18"/>
                <w:szCs w:val="18"/>
              </w:rPr>
            </w:pPr>
            <w:r>
              <w:rPr>
                <w:sz w:val="18"/>
                <w:szCs w:val="18"/>
              </w:rPr>
              <w:t xml:space="preserve">HANEGRAFF, Wouter, New Age Religion and Western Culture. Esotericism in the Mirror of Secular Thought, Leiden, 1996; </w:t>
            </w:r>
          </w:p>
          <w:p w14:paraId="7A873C58" w14:textId="77777777" w:rsidR="00842712" w:rsidRDefault="00000000">
            <w:pPr>
              <w:pStyle w:val="Listparagraf"/>
              <w:numPr>
                <w:ilvl w:val="0"/>
                <w:numId w:val="3"/>
              </w:numPr>
              <w:jc w:val="both"/>
              <w:rPr>
                <w:iCs/>
                <w:sz w:val="18"/>
                <w:szCs w:val="18"/>
              </w:rPr>
            </w:pPr>
            <w:r>
              <w:rPr>
                <w:sz w:val="18"/>
                <w:szCs w:val="18"/>
              </w:rPr>
              <w:t xml:space="preserve">HARVEY, Graham, Coming Home and Coming Out Pagan but not Converting, în Christopher Lamb and Darrol Bryant (ed.), Religious Conversion. Contemporary Practices and Controversies, London: Cassell, 1999, pp. 233-246; </w:t>
            </w:r>
          </w:p>
          <w:p w14:paraId="234B4E97" w14:textId="77777777" w:rsidR="00842712" w:rsidRDefault="00000000">
            <w:pPr>
              <w:pStyle w:val="Listparagraf"/>
              <w:numPr>
                <w:ilvl w:val="0"/>
                <w:numId w:val="3"/>
              </w:numPr>
              <w:jc w:val="both"/>
              <w:rPr>
                <w:iCs/>
                <w:sz w:val="18"/>
                <w:szCs w:val="18"/>
              </w:rPr>
            </w:pPr>
            <w:r>
              <w:rPr>
                <w:sz w:val="18"/>
                <w:szCs w:val="18"/>
              </w:rPr>
              <w:t xml:space="preserve">HEELAS, Paul, The New Age Movement. The Celebration of the Self and the Sacralization of Modernity, Oxford, 1999; </w:t>
            </w:r>
          </w:p>
          <w:p w14:paraId="7FFB2205" w14:textId="77777777" w:rsidR="00842712" w:rsidRDefault="00000000">
            <w:pPr>
              <w:pStyle w:val="Listparagraf"/>
              <w:numPr>
                <w:ilvl w:val="0"/>
                <w:numId w:val="3"/>
              </w:numPr>
              <w:jc w:val="both"/>
              <w:rPr>
                <w:iCs/>
                <w:sz w:val="18"/>
                <w:szCs w:val="18"/>
              </w:rPr>
            </w:pPr>
            <w:r>
              <w:rPr>
                <w:sz w:val="18"/>
                <w:szCs w:val="18"/>
              </w:rPr>
              <w:t xml:space="preserve">HEXHAM, Irving and Poewe, Karla, New religions as Global Cultures, Westview Press, 1997; </w:t>
            </w:r>
          </w:p>
          <w:p w14:paraId="17C72521" w14:textId="77777777" w:rsidR="00842712" w:rsidRDefault="00000000">
            <w:pPr>
              <w:pStyle w:val="Listparagraf"/>
              <w:numPr>
                <w:ilvl w:val="0"/>
                <w:numId w:val="3"/>
              </w:numPr>
              <w:tabs>
                <w:tab w:val="left" w:pos="540"/>
                <w:tab w:val="left" w:pos="720"/>
              </w:tabs>
              <w:jc w:val="both"/>
              <w:rPr>
                <w:sz w:val="18"/>
                <w:szCs w:val="18"/>
              </w:rPr>
            </w:pPr>
            <w:r>
              <w:rPr>
                <w:sz w:val="18"/>
                <w:szCs w:val="18"/>
                <w:lang w:val="fr-FR"/>
              </w:rPr>
              <w:t xml:space="preserve">Himcinschi, Mihai,  </w:t>
            </w:r>
            <w:r>
              <w:rPr>
                <w:bCs/>
                <w:i/>
                <w:sz w:val="18"/>
                <w:szCs w:val="18"/>
                <w:lang w:val="fr-FR"/>
              </w:rPr>
              <w:t>Misiune şi dialog.</w:t>
            </w:r>
            <w:r>
              <w:rPr>
                <w:i/>
                <w:iCs/>
                <w:sz w:val="18"/>
                <w:szCs w:val="18"/>
                <w:lang w:val="fr-FR"/>
              </w:rPr>
              <w:t>  Ontologia misionară a Bisericii din perspectiva dialogului interreligios</w:t>
            </w:r>
            <w:r>
              <w:rPr>
                <w:sz w:val="18"/>
                <w:szCs w:val="18"/>
                <w:lang w:val="fr-FR"/>
              </w:rPr>
              <w:t xml:space="preserve">, Ed. </w:t>
            </w:r>
            <w:r>
              <w:rPr>
                <w:sz w:val="18"/>
                <w:szCs w:val="18"/>
              </w:rPr>
              <w:t>Reîntregirea, Alba Iulia, 2003.</w:t>
            </w:r>
          </w:p>
          <w:p w14:paraId="3399DEAD"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Himcinschi, Mihai, </w:t>
            </w:r>
            <w:r>
              <w:rPr>
                <w:i/>
                <w:sz w:val="18"/>
                <w:szCs w:val="18"/>
              </w:rPr>
              <w:t xml:space="preserve">Biserica în Societate. Aspecte misionare ale Bisericii în societatea actuală, </w:t>
            </w:r>
            <w:r>
              <w:rPr>
                <w:sz w:val="18"/>
                <w:szCs w:val="18"/>
              </w:rPr>
              <w:t>Ed.Reîntregirea, Alba-Iulia, 2006.</w:t>
            </w:r>
          </w:p>
          <w:p w14:paraId="312DEA38" w14:textId="77777777" w:rsidR="00842712" w:rsidRDefault="00842712">
            <w:pPr>
              <w:pStyle w:val="Listparagraf"/>
              <w:numPr>
                <w:ilvl w:val="0"/>
                <w:numId w:val="3"/>
              </w:numPr>
              <w:jc w:val="both"/>
              <w:rPr>
                <w:iCs/>
                <w:sz w:val="18"/>
                <w:szCs w:val="18"/>
              </w:rPr>
            </w:pPr>
          </w:p>
          <w:p w14:paraId="26D5D1C2" w14:textId="77777777" w:rsidR="00842712" w:rsidRDefault="00000000">
            <w:pPr>
              <w:pStyle w:val="Listparagraf"/>
              <w:numPr>
                <w:ilvl w:val="0"/>
                <w:numId w:val="3"/>
              </w:numPr>
              <w:jc w:val="both"/>
              <w:rPr>
                <w:iCs/>
                <w:sz w:val="18"/>
                <w:szCs w:val="18"/>
              </w:rPr>
            </w:pPr>
            <w:r>
              <w:rPr>
                <w:sz w:val="18"/>
                <w:szCs w:val="18"/>
              </w:rPr>
              <w:t>HUNT, Dave, Seducerea creștinătății. Discernământul spiritual în vremurile din urmă, Editura Agape, 1994;</w:t>
            </w:r>
          </w:p>
          <w:p w14:paraId="2D20C989" w14:textId="77777777" w:rsidR="00842712" w:rsidRDefault="00000000">
            <w:pPr>
              <w:pStyle w:val="Listparagraf"/>
              <w:numPr>
                <w:ilvl w:val="0"/>
                <w:numId w:val="3"/>
              </w:numPr>
              <w:jc w:val="both"/>
              <w:rPr>
                <w:iCs/>
                <w:sz w:val="18"/>
                <w:szCs w:val="18"/>
              </w:rPr>
            </w:pPr>
            <w:r>
              <w:rPr>
                <w:sz w:val="18"/>
                <w:szCs w:val="18"/>
              </w:rPr>
              <w:t xml:space="preserve">INTROVIGNE, Massimo, Il channeling: uno spiritismo moderno?, în CESNUR, Lo Spiritismo, a cura di Massimo Introvigne, Editrice Elle Di Ci, 1989, pp. 35-96; </w:t>
            </w:r>
          </w:p>
          <w:p w14:paraId="7144B652" w14:textId="77777777" w:rsidR="00842712" w:rsidRDefault="00000000">
            <w:pPr>
              <w:pStyle w:val="Listparagraf"/>
              <w:numPr>
                <w:ilvl w:val="0"/>
                <w:numId w:val="3"/>
              </w:numPr>
              <w:jc w:val="both"/>
              <w:rPr>
                <w:iCs/>
                <w:sz w:val="18"/>
                <w:szCs w:val="18"/>
                <w:lang w:val="fr-FR"/>
              </w:rPr>
            </w:pPr>
            <w:r>
              <w:rPr>
                <w:sz w:val="18"/>
                <w:szCs w:val="18"/>
                <w:lang w:val="fr-FR"/>
              </w:rPr>
              <w:t>INTROVIGNE, Massimo, La magie. Les nouveaux mouvements magiques, Paris, Droguet et Ardant, 1993;</w:t>
            </w:r>
          </w:p>
          <w:p w14:paraId="030A3D69"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Jenkins, Philip, </w:t>
            </w:r>
            <w:r>
              <w:rPr>
                <w:i/>
                <w:iCs/>
                <w:sz w:val="18"/>
                <w:szCs w:val="18"/>
              </w:rPr>
              <w:t>God's continent: Christianity, Islam, and Europe's Religious Crisis</w:t>
            </w:r>
            <w:r>
              <w:rPr>
                <w:sz w:val="18"/>
                <w:szCs w:val="18"/>
              </w:rPr>
              <w:t>, Oxford University Press US, 2007.</w:t>
            </w:r>
          </w:p>
          <w:p w14:paraId="3119DC26"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Jenkins, Philip, </w:t>
            </w:r>
            <w:r>
              <w:rPr>
                <w:i/>
                <w:iCs/>
                <w:sz w:val="18"/>
                <w:szCs w:val="18"/>
              </w:rPr>
              <w:t>The next Christendom: the Coming of Global Christianity</w:t>
            </w:r>
            <w:r>
              <w:rPr>
                <w:sz w:val="18"/>
                <w:szCs w:val="18"/>
              </w:rPr>
              <w:t>, Oxford University Press US, 2002.</w:t>
            </w:r>
          </w:p>
          <w:p w14:paraId="7AF020E9" w14:textId="77777777" w:rsidR="00842712" w:rsidRDefault="00000000">
            <w:pPr>
              <w:pStyle w:val="Listparagraf"/>
              <w:numPr>
                <w:ilvl w:val="0"/>
                <w:numId w:val="3"/>
              </w:numPr>
              <w:jc w:val="both"/>
              <w:rPr>
                <w:b/>
                <w:sz w:val="18"/>
                <w:szCs w:val="18"/>
              </w:rPr>
            </w:pPr>
            <w:r>
              <w:rPr>
                <w:sz w:val="18"/>
                <w:szCs w:val="18"/>
                <w:lang w:val="fr-FR"/>
              </w:rPr>
              <w:t xml:space="preserve">Jurcan, Emil, </w:t>
            </w:r>
            <w:r>
              <w:rPr>
                <w:i/>
                <w:sz w:val="18"/>
                <w:szCs w:val="18"/>
                <w:lang w:val="fr-FR"/>
              </w:rPr>
              <w:t xml:space="preserve">Satanismul în cadrul ocultismului. </w:t>
            </w:r>
            <w:r>
              <w:rPr>
                <w:i/>
                <w:sz w:val="18"/>
                <w:szCs w:val="18"/>
              </w:rPr>
              <w:t xml:space="preserve">O analiză creștină, </w:t>
            </w:r>
            <w:r>
              <w:rPr>
                <w:sz w:val="18"/>
                <w:szCs w:val="18"/>
              </w:rPr>
              <w:t>Ed. Reîntregirea, Alba Iulia, 2009;</w:t>
            </w:r>
          </w:p>
          <w:p w14:paraId="784CFEE5" w14:textId="77777777" w:rsidR="00842712" w:rsidRDefault="00000000">
            <w:pPr>
              <w:pStyle w:val="Listparagraf"/>
              <w:numPr>
                <w:ilvl w:val="0"/>
                <w:numId w:val="3"/>
              </w:numPr>
              <w:jc w:val="both"/>
              <w:rPr>
                <w:iCs/>
                <w:sz w:val="18"/>
                <w:szCs w:val="18"/>
              </w:rPr>
            </w:pPr>
            <w:r>
              <w:rPr>
                <w:sz w:val="18"/>
                <w:szCs w:val="18"/>
              </w:rPr>
              <w:t xml:space="preserve"> Lewis, James R. (ed.) Perspectives on the New Age, State University of New York Press, 1992; </w:t>
            </w:r>
          </w:p>
          <w:p w14:paraId="24B9CF2E" w14:textId="77777777" w:rsidR="00842712" w:rsidRDefault="00000000">
            <w:pPr>
              <w:pStyle w:val="Listparagraf"/>
              <w:numPr>
                <w:ilvl w:val="0"/>
                <w:numId w:val="3"/>
              </w:numPr>
              <w:jc w:val="both"/>
              <w:rPr>
                <w:iCs/>
                <w:sz w:val="18"/>
                <w:szCs w:val="18"/>
              </w:rPr>
            </w:pPr>
            <w:r>
              <w:rPr>
                <w:iCs/>
                <w:sz w:val="18"/>
                <w:szCs w:val="18"/>
                <w:lang w:val="fr-FR"/>
              </w:rPr>
              <w:t xml:space="preserve">Mayer, Jean-Francois, </w:t>
            </w:r>
            <w:r>
              <w:rPr>
                <w:i/>
                <w:iCs/>
                <w:sz w:val="18"/>
                <w:szCs w:val="18"/>
                <w:lang w:val="fr-FR"/>
              </w:rPr>
              <w:t xml:space="preserve">Sectele. Neconformisme creștine și noi religii, </w:t>
            </w:r>
            <w:r>
              <w:rPr>
                <w:iCs/>
                <w:sz w:val="18"/>
                <w:szCs w:val="18"/>
                <w:lang w:val="fr-FR"/>
              </w:rPr>
              <w:t xml:space="preserve">Ed. </w:t>
            </w:r>
            <w:r>
              <w:rPr>
                <w:iCs/>
                <w:sz w:val="18"/>
                <w:szCs w:val="18"/>
              </w:rPr>
              <w:t>Enciclopedică, București, 1998,</w:t>
            </w:r>
          </w:p>
          <w:p w14:paraId="6E3C863C" w14:textId="77777777" w:rsidR="00842712" w:rsidRDefault="00000000">
            <w:pPr>
              <w:pStyle w:val="Listparagraf"/>
              <w:numPr>
                <w:ilvl w:val="0"/>
                <w:numId w:val="3"/>
              </w:numPr>
              <w:jc w:val="both"/>
              <w:rPr>
                <w:iCs/>
                <w:sz w:val="18"/>
                <w:szCs w:val="18"/>
              </w:rPr>
            </w:pPr>
            <w:r>
              <w:rPr>
                <w:iCs/>
                <w:sz w:val="18"/>
                <w:szCs w:val="18"/>
                <w:lang w:val="fr-FR"/>
              </w:rPr>
              <w:t xml:space="preserve">Mayer, Jean-Francois, </w:t>
            </w:r>
            <w:r>
              <w:rPr>
                <w:i/>
                <w:iCs/>
                <w:sz w:val="18"/>
                <w:szCs w:val="18"/>
                <w:lang w:val="fr-FR"/>
              </w:rPr>
              <w:t xml:space="preserve">Sectele. Neconformisme creștine și noi religii, </w:t>
            </w:r>
            <w:r>
              <w:rPr>
                <w:iCs/>
                <w:sz w:val="18"/>
                <w:szCs w:val="18"/>
                <w:lang w:val="fr-FR"/>
              </w:rPr>
              <w:t xml:space="preserve">Ed. </w:t>
            </w:r>
            <w:r>
              <w:rPr>
                <w:iCs/>
                <w:sz w:val="18"/>
                <w:szCs w:val="18"/>
              </w:rPr>
              <w:t>Enciclopedică, București, 1998,</w:t>
            </w:r>
          </w:p>
          <w:p w14:paraId="189499B0" w14:textId="77777777" w:rsidR="00842712" w:rsidRDefault="00000000">
            <w:pPr>
              <w:pStyle w:val="Listparagraf"/>
              <w:numPr>
                <w:ilvl w:val="0"/>
                <w:numId w:val="3"/>
              </w:numPr>
              <w:jc w:val="both"/>
              <w:rPr>
                <w:iCs/>
                <w:sz w:val="18"/>
                <w:szCs w:val="18"/>
                <w:lang w:val="fr-FR"/>
              </w:rPr>
            </w:pPr>
            <w:r>
              <w:rPr>
                <w:sz w:val="18"/>
                <w:szCs w:val="18"/>
                <w:lang w:val="fr-FR"/>
              </w:rPr>
              <w:t>MUREȘAN, Radu Petre, Pr., Scientologia: religie sau ştiinţă?, în Studii Teologice, nr. 1/2007, pp. 101-129</w:t>
            </w:r>
          </w:p>
          <w:p w14:paraId="48A85766" w14:textId="77777777" w:rsidR="00842712" w:rsidRDefault="00000000">
            <w:pPr>
              <w:pStyle w:val="Listparagraf"/>
              <w:numPr>
                <w:ilvl w:val="0"/>
                <w:numId w:val="3"/>
              </w:numPr>
              <w:jc w:val="both"/>
              <w:rPr>
                <w:iCs/>
                <w:sz w:val="18"/>
                <w:szCs w:val="18"/>
                <w:lang w:val="fr-FR"/>
              </w:rPr>
            </w:pPr>
            <w:r>
              <w:rPr>
                <w:sz w:val="18"/>
                <w:szCs w:val="18"/>
                <w:lang w:val="fr-FR"/>
              </w:rPr>
              <w:t xml:space="preserve">MUREȘAN, Radu Petre, Pr., Alternative spirituale în România. Secolul XXI. Perspectivă ortodoxă, Editura Agnos, Sibiu, 2011; </w:t>
            </w:r>
          </w:p>
          <w:p w14:paraId="7FB3B8E7" w14:textId="77777777" w:rsidR="00842712" w:rsidRDefault="00000000">
            <w:pPr>
              <w:pStyle w:val="Listparagraf"/>
              <w:numPr>
                <w:ilvl w:val="0"/>
                <w:numId w:val="3"/>
              </w:numPr>
              <w:jc w:val="both"/>
              <w:rPr>
                <w:b/>
                <w:sz w:val="18"/>
                <w:szCs w:val="18"/>
                <w:lang w:val="fr-FR"/>
              </w:rPr>
            </w:pPr>
            <w:r>
              <w:rPr>
                <w:sz w:val="18"/>
                <w:szCs w:val="18"/>
                <w:lang w:val="fr-FR"/>
              </w:rPr>
              <w:t>Pestroiu, David, „Atitudinea Bisericii Ortodoxe față de manifestările oculte”</w:t>
            </w:r>
            <w:r>
              <w:rPr>
                <w:i/>
                <w:sz w:val="18"/>
                <w:szCs w:val="18"/>
                <w:lang w:val="fr-FR"/>
              </w:rPr>
              <w:t xml:space="preserve">, </w:t>
            </w:r>
            <w:r>
              <w:rPr>
                <w:sz w:val="18"/>
                <w:szCs w:val="18"/>
                <w:lang w:val="fr-FR"/>
              </w:rPr>
              <w:t xml:space="preserve">în: </w:t>
            </w:r>
            <w:r>
              <w:rPr>
                <w:i/>
                <w:sz w:val="18"/>
                <w:szCs w:val="18"/>
                <w:lang w:val="fr-FR"/>
              </w:rPr>
              <w:t xml:space="preserve">Glasul Bisericii, </w:t>
            </w:r>
            <w:r>
              <w:rPr>
                <w:sz w:val="18"/>
                <w:szCs w:val="18"/>
                <w:lang w:val="fr-FR"/>
              </w:rPr>
              <w:t>7-9/2008.</w:t>
            </w:r>
          </w:p>
          <w:p w14:paraId="349D0092" w14:textId="77777777" w:rsidR="00842712" w:rsidRDefault="00000000">
            <w:pPr>
              <w:pStyle w:val="Listparagraf"/>
              <w:numPr>
                <w:ilvl w:val="0"/>
                <w:numId w:val="3"/>
              </w:numPr>
              <w:jc w:val="both"/>
              <w:rPr>
                <w:iCs/>
                <w:sz w:val="18"/>
                <w:szCs w:val="18"/>
              </w:rPr>
            </w:pPr>
            <w:r>
              <w:rPr>
                <w:iCs/>
                <w:sz w:val="18"/>
                <w:szCs w:val="18"/>
                <w:lang w:val="fr-FR"/>
              </w:rPr>
              <w:t xml:space="preserve">Pestroiu, David, </w:t>
            </w:r>
            <w:r>
              <w:rPr>
                <w:sz w:val="18"/>
                <w:szCs w:val="18"/>
                <w:lang w:val="fr-FR"/>
              </w:rPr>
              <w:t>„Ocultismul contemporan: expansiune și disimulare”, prelegere publicatăîn volumul:</w:t>
            </w:r>
            <w:r>
              <w:rPr>
                <w:i/>
                <w:sz w:val="18"/>
                <w:szCs w:val="18"/>
                <w:lang w:val="fr-FR"/>
              </w:rPr>
              <w:t xml:space="preserve"> Invazia non-valorilor într-o lume multimedia. Criza spirituală şi discreditarea Sacrului,</w:t>
            </w:r>
            <w:r>
              <w:rPr>
                <w:sz w:val="18"/>
                <w:szCs w:val="18"/>
                <w:lang w:val="fr-FR"/>
              </w:rPr>
              <w:t xml:space="preserve"> Ed. </w:t>
            </w:r>
            <w:r>
              <w:rPr>
                <w:sz w:val="18"/>
                <w:szCs w:val="18"/>
              </w:rPr>
              <w:t>Reîntregirea, Alba Iulia, 2010.</w:t>
            </w:r>
          </w:p>
          <w:p w14:paraId="1D80D962" w14:textId="77777777" w:rsidR="00842712" w:rsidRDefault="00000000">
            <w:pPr>
              <w:pStyle w:val="Listparagraf"/>
              <w:numPr>
                <w:ilvl w:val="0"/>
                <w:numId w:val="3"/>
              </w:numPr>
              <w:jc w:val="both"/>
              <w:rPr>
                <w:b/>
                <w:sz w:val="18"/>
                <w:szCs w:val="18"/>
              </w:rPr>
            </w:pPr>
            <w:r>
              <w:rPr>
                <w:iCs/>
                <w:sz w:val="18"/>
                <w:szCs w:val="18"/>
              </w:rPr>
              <w:t xml:space="preserve">Pestroiu, David, </w:t>
            </w:r>
            <w:r>
              <w:rPr>
                <w:sz w:val="18"/>
                <w:szCs w:val="18"/>
              </w:rPr>
              <w:t>„</w:t>
            </w:r>
            <w:r>
              <w:rPr>
                <w:i/>
                <w:sz w:val="18"/>
                <w:szCs w:val="18"/>
              </w:rPr>
              <w:t xml:space="preserve">Ocultismul contemporan: expansiune și disimulare, </w:t>
            </w:r>
            <w:r>
              <w:rPr>
                <w:sz w:val="18"/>
                <w:szCs w:val="18"/>
              </w:rPr>
              <w:t>prelegere publicată în volumul:</w:t>
            </w:r>
            <w:r>
              <w:rPr>
                <w:i/>
                <w:sz w:val="18"/>
                <w:szCs w:val="18"/>
              </w:rPr>
              <w:t xml:space="preserve"> Invazia non-valorilor într-o lume multimedia. Criza spirituală şi discreditarea Sacrului,</w:t>
            </w:r>
            <w:r>
              <w:rPr>
                <w:sz w:val="18"/>
                <w:szCs w:val="18"/>
              </w:rPr>
              <w:t xml:space="preserve"> Ed. Reîntregirea, Alba Iulia, 2010.</w:t>
            </w:r>
          </w:p>
          <w:p w14:paraId="53FF8C02" w14:textId="77777777" w:rsidR="00842712" w:rsidRDefault="00000000">
            <w:pPr>
              <w:pStyle w:val="Listparagraf"/>
              <w:numPr>
                <w:ilvl w:val="0"/>
                <w:numId w:val="3"/>
              </w:numPr>
              <w:jc w:val="both"/>
              <w:rPr>
                <w:iCs/>
                <w:sz w:val="18"/>
                <w:szCs w:val="18"/>
              </w:rPr>
            </w:pPr>
            <w:r>
              <w:rPr>
                <w:iCs/>
                <w:sz w:val="18"/>
                <w:szCs w:val="18"/>
              </w:rPr>
              <w:lastRenderedPageBreak/>
              <w:t xml:space="preserve">Pestroiu, David, </w:t>
            </w:r>
            <w:r>
              <w:rPr>
                <w:i/>
                <w:iCs/>
                <w:sz w:val="18"/>
                <w:szCs w:val="18"/>
              </w:rPr>
              <w:t xml:space="preserve">Activitatea noilor mișcări religioase în București, astăzi. Analiză misiologică, </w:t>
            </w:r>
            <w:r>
              <w:rPr>
                <w:sz w:val="18"/>
                <w:szCs w:val="18"/>
              </w:rPr>
              <w:t xml:space="preserve">în </w:t>
            </w:r>
            <w:r>
              <w:rPr>
                <w:i/>
                <w:sz w:val="18"/>
                <w:szCs w:val="18"/>
              </w:rPr>
              <w:t xml:space="preserve">Epifania, </w:t>
            </w:r>
            <w:r>
              <w:rPr>
                <w:sz w:val="18"/>
                <w:szCs w:val="18"/>
              </w:rPr>
              <w:t>revistă de dialog ortodox, Nr. 19, Iași (decembrie 2011 – februarie 2012).</w:t>
            </w:r>
          </w:p>
          <w:p w14:paraId="6A5A3C81"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Petraru, Gheorghe, </w:t>
            </w:r>
            <w:r>
              <w:rPr>
                <w:i/>
                <w:sz w:val="18"/>
                <w:szCs w:val="18"/>
              </w:rPr>
              <w:t>Misiologie ortodoxă. I. Revelaţia lui Dumnezeu şi misiunea Bisericii</w:t>
            </w:r>
            <w:r>
              <w:rPr>
                <w:sz w:val="18"/>
                <w:szCs w:val="18"/>
              </w:rPr>
              <w:t>, Ed. Panfilius, Iaşi, 2002.</w:t>
            </w:r>
          </w:p>
          <w:p w14:paraId="5B3C5C28"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Petraru, Gheorghe, </w:t>
            </w:r>
            <w:r>
              <w:rPr>
                <w:i/>
                <w:sz w:val="18"/>
                <w:szCs w:val="18"/>
              </w:rPr>
              <w:t xml:space="preserve">Ortodoxie şi Prozelitism, </w:t>
            </w:r>
            <w:r>
              <w:rPr>
                <w:sz w:val="18"/>
                <w:szCs w:val="18"/>
              </w:rPr>
              <w:t>Trinitas,Ed. Mitropoliei şi Bucovinei, Iaşi, 2000.</w:t>
            </w:r>
          </w:p>
          <w:p w14:paraId="48E6E6AF"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Petraru, Gheorghe, </w:t>
            </w:r>
            <w:r>
              <w:rPr>
                <w:i/>
                <w:sz w:val="18"/>
                <w:szCs w:val="18"/>
              </w:rPr>
              <w:t xml:space="preserve">Teologie fundamentală şi misionară. Ecumenism, </w:t>
            </w:r>
            <w:r>
              <w:rPr>
                <w:sz w:val="18"/>
                <w:szCs w:val="18"/>
              </w:rPr>
              <w:t>Ed. Performantica, Iaşi, 2006.</w:t>
            </w:r>
          </w:p>
          <w:p w14:paraId="224AFD45" w14:textId="77777777" w:rsidR="00842712" w:rsidRDefault="00000000">
            <w:pPr>
              <w:pStyle w:val="Listparagraf"/>
              <w:numPr>
                <w:ilvl w:val="0"/>
                <w:numId w:val="3"/>
              </w:numPr>
              <w:jc w:val="both"/>
              <w:rPr>
                <w:iCs/>
                <w:sz w:val="18"/>
                <w:szCs w:val="18"/>
              </w:rPr>
            </w:pPr>
            <w:r>
              <w:rPr>
                <w:iCs/>
                <w:sz w:val="18"/>
                <w:szCs w:val="18"/>
              </w:rPr>
              <w:t xml:space="preserve">Petraru, pr. dr. Gheorghe, </w:t>
            </w:r>
            <w:r>
              <w:rPr>
                <w:i/>
                <w:iCs/>
                <w:sz w:val="18"/>
                <w:szCs w:val="18"/>
              </w:rPr>
              <w:t xml:space="preserve">Secte neoprotestante și noi mișcări religioase în România, </w:t>
            </w:r>
            <w:r>
              <w:rPr>
                <w:iCs/>
                <w:sz w:val="18"/>
                <w:szCs w:val="18"/>
              </w:rPr>
              <w:t>Ed. Vasiliana 98, Iași, 2006,</w:t>
            </w:r>
          </w:p>
          <w:p w14:paraId="3D678077" w14:textId="77777777" w:rsidR="00842712" w:rsidRDefault="00000000">
            <w:pPr>
              <w:pStyle w:val="Listparagraf"/>
              <w:numPr>
                <w:ilvl w:val="0"/>
                <w:numId w:val="3"/>
              </w:numPr>
              <w:jc w:val="both"/>
              <w:rPr>
                <w:iCs/>
                <w:sz w:val="18"/>
                <w:szCs w:val="18"/>
              </w:rPr>
            </w:pPr>
            <w:r>
              <w:rPr>
                <w:sz w:val="18"/>
                <w:szCs w:val="18"/>
              </w:rPr>
              <w:t xml:space="preserve">PIKE, Sarah, New Age and Neopagan Religions in America, Columbia University Press, 2004; </w:t>
            </w:r>
          </w:p>
          <w:p w14:paraId="24A58D86" w14:textId="77777777" w:rsidR="00842712" w:rsidRDefault="00000000">
            <w:pPr>
              <w:pStyle w:val="Listparagraf"/>
              <w:numPr>
                <w:ilvl w:val="0"/>
                <w:numId w:val="3"/>
              </w:numPr>
              <w:jc w:val="both"/>
              <w:rPr>
                <w:iCs/>
                <w:sz w:val="18"/>
                <w:szCs w:val="18"/>
              </w:rPr>
            </w:pPr>
            <w:r>
              <w:rPr>
                <w:sz w:val="18"/>
                <w:szCs w:val="18"/>
              </w:rPr>
              <w:t>ROSE, Stuart, An examination of the New Age Movement: Who is Involved and what Constitutes its Spirituality, în Journal of Contemporary Religion, vol. 13, no. 1, 1998, pp. 5- 35; T</w:t>
            </w:r>
          </w:p>
          <w:p w14:paraId="06E2B4E7" w14:textId="77777777" w:rsidR="00842712" w:rsidRDefault="00000000">
            <w:pPr>
              <w:pStyle w:val="Listparagraf"/>
              <w:numPr>
                <w:ilvl w:val="0"/>
                <w:numId w:val="3"/>
              </w:numPr>
              <w:tabs>
                <w:tab w:val="left" w:pos="540"/>
                <w:tab w:val="left" w:pos="720"/>
              </w:tabs>
              <w:jc w:val="both"/>
              <w:rPr>
                <w:sz w:val="18"/>
                <w:szCs w:val="18"/>
              </w:rPr>
            </w:pPr>
            <w:r>
              <w:rPr>
                <w:sz w:val="18"/>
                <w:szCs w:val="18"/>
              </w:rPr>
              <w:t xml:space="preserve">Schmemann, Alexander, </w:t>
            </w:r>
            <w:r>
              <w:rPr>
                <w:i/>
                <w:iCs/>
                <w:sz w:val="18"/>
                <w:szCs w:val="18"/>
              </w:rPr>
              <w:t>Church, world, mission: reflections on orthodoxy in the West</w:t>
            </w:r>
            <w:r>
              <w:rPr>
                <w:sz w:val="18"/>
                <w:szCs w:val="18"/>
              </w:rPr>
              <w:t>, St Vladimir's Seminary Press, 1979.  </w:t>
            </w:r>
          </w:p>
          <w:p w14:paraId="28F2191B" w14:textId="77777777" w:rsidR="00842712" w:rsidRDefault="00000000">
            <w:pPr>
              <w:pStyle w:val="Listparagraf"/>
              <w:numPr>
                <w:ilvl w:val="0"/>
                <w:numId w:val="3"/>
              </w:numPr>
              <w:tabs>
                <w:tab w:val="left" w:pos="720"/>
              </w:tabs>
              <w:ind w:left="900" w:hanging="540"/>
              <w:jc w:val="both"/>
              <w:rPr>
                <w:b/>
                <w:sz w:val="18"/>
                <w:szCs w:val="18"/>
              </w:rPr>
            </w:pPr>
            <w:r>
              <w:rPr>
                <w:sz w:val="18"/>
                <w:szCs w:val="18"/>
                <w:lang w:val="fr-FR"/>
              </w:rPr>
              <w:t xml:space="preserve">Stăniloae, Dumitru, </w:t>
            </w:r>
            <w:r>
              <w:rPr>
                <w:i/>
                <w:sz w:val="18"/>
                <w:szCs w:val="18"/>
                <w:lang w:val="fr-FR"/>
              </w:rPr>
              <w:t xml:space="preserve">Formele și cauzele falsului misticism. </w:t>
            </w:r>
            <w:r>
              <w:rPr>
                <w:i/>
                <w:sz w:val="18"/>
                <w:szCs w:val="18"/>
              </w:rPr>
              <w:t xml:space="preserve">Domeniul magiei, </w:t>
            </w:r>
            <w:r>
              <w:rPr>
                <w:sz w:val="18"/>
                <w:szCs w:val="18"/>
              </w:rPr>
              <w:t>în S.T., IV (1952), Nr. 5-6.</w:t>
            </w:r>
          </w:p>
          <w:p w14:paraId="6A04FF4F" w14:textId="77777777" w:rsidR="00842712" w:rsidRDefault="00000000">
            <w:pPr>
              <w:pStyle w:val="Listparagraf"/>
              <w:widowControl w:val="0"/>
              <w:numPr>
                <w:ilvl w:val="0"/>
                <w:numId w:val="3"/>
              </w:numPr>
              <w:tabs>
                <w:tab w:val="left" w:leader="hyphen" w:pos="-3240"/>
                <w:tab w:val="left" w:pos="485"/>
                <w:tab w:val="left" w:pos="720"/>
              </w:tabs>
              <w:autoSpaceDE w:val="0"/>
              <w:autoSpaceDN w:val="0"/>
              <w:adjustRightInd w:val="0"/>
              <w:ind w:left="900" w:right="386" w:hanging="540"/>
              <w:jc w:val="both"/>
              <w:rPr>
                <w:sz w:val="18"/>
                <w:szCs w:val="18"/>
                <w:lang w:val="fr-FR"/>
              </w:rPr>
            </w:pPr>
            <w:r>
              <w:rPr>
                <w:sz w:val="18"/>
                <w:szCs w:val="18"/>
                <w:lang w:val="fr-FR"/>
              </w:rPr>
              <w:t>Timiadis, Emilianos,</w:t>
            </w:r>
            <w:r>
              <w:rPr>
                <w:i/>
                <w:iCs/>
                <w:sz w:val="18"/>
                <w:szCs w:val="18"/>
                <w:lang w:val="fr-FR"/>
              </w:rPr>
              <w:t xml:space="preserve"> Preot, parohie, înnoire. Noţiuni şi orientări pentru teologia şi practica pastorală</w:t>
            </w:r>
            <w:r>
              <w:rPr>
                <w:iCs/>
                <w:sz w:val="18"/>
                <w:szCs w:val="18"/>
                <w:lang w:val="fr-FR"/>
              </w:rPr>
              <w:t xml:space="preserve">, </w:t>
            </w:r>
            <w:r>
              <w:rPr>
                <w:sz w:val="18"/>
                <w:szCs w:val="18"/>
                <w:lang w:val="fr-FR"/>
              </w:rPr>
              <w:t>trad. Paul Brusanowski, Ed. Sofia, Bucureşti, 2001.</w:t>
            </w:r>
          </w:p>
          <w:p w14:paraId="29C333B6" w14:textId="77777777" w:rsidR="00842712" w:rsidRDefault="00000000">
            <w:pPr>
              <w:pStyle w:val="Listparagraf"/>
              <w:numPr>
                <w:ilvl w:val="0"/>
                <w:numId w:val="3"/>
              </w:numPr>
              <w:jc w:val="both"/>
              <w:rPr>
                <w:iCs/>
                <w:sz w:val="18"/>
                <w:szCs w:val="18"/>
                <w:lang w:val="fr-FR"/>
              </w:rPr>
            </w:pPr>
            <w:r>
              <w:rPr>
                <w:sz w:val="18"/>
                <w:szCs w:val="18"/>
                <w:lang w:val="fr-FR"/>
              </w:rPr>
              <w:t xml:space="preserve">HEROUX, Yvon, Le syncretisme ou le melange subjectif de religions pour en fonder une de primaute, în Fuss, Michael (ed), Rethinkung New Religious Movements, Rome, 1998, pp. 165- 179; </w:t>
            </w:r>
          </w:p>
          <w:p w14:paraId="1D5ADA13" w14:textId="77777777" w:rsidR="00842712" w:rsidRDefault="00000000">
            <w:pPr>
              <w:pStyle w:val="Listparagraf"/>
              <w:numPr>
                <w:ilvl w:val="0"/>
                <w:numId w:val="3"/>
              </w:numPr>
              <w:jc w:val="both"/>
              <w:rPr>
                <w:iCs/>
                <w:sz w:val="18"/>
                <w:szCs w:val="18"/>
              </w:rPr>
            </w:pPr>
            <w:r>
              <w:rPr>
                <w:sz w:val="18"/>
                <w:szCs w:val="18"/>
              </w:rPr>
              <w:t>VASILESCU, Emilian, Diac., Sincretismul religios în vremea noastră, în Studii Teologice, nr. 3- 4/1967, pp. 144-156;</w:t>
            </w:r>
          </w:p>
          <w:p w14:paraId="3262E00A" w14:textId="77777777" w:rsidR="00842712" w:rsidRDefault="00000000">
            <w:pPr>
              <w:pStyle w:val="Listparagraf"/>
              <w:numPr>
                <w:ilvl w:val="0"/>
                <w:numId w:val="3"/>
              </w:numPr>
              <w:jc w:val="both"/>
              <w:rPr>
                <w:iCs/>
                <w:sz w:val="18"/>
                <w:szCs w:val="18"/>
              </w:rPr>
            </w:pPr>
            <w:r>
              <w:rPr>
                <w:sz w:val="18"/>
                <w:szCs w:val="18"/>
              </w:rPr>
              <w:t xml:space="preserve">VLIANGOFTIS, Arsenie, Ereziile contemporane - o adevărată amenințare, Editura Evangelismos, 2006; </w:t>
            </w:r>
          </w:p>
          <w:p w14:paraId="0DCA57E1" w14:textId="77777777" w:rsidR="00842712" w:rsidRDefault="00000000">
            <w:pPr>
              <w:pStyle w:val="Listparagraf"/>
              <w:numPr>
                <w:ilvl w:val="0"/>
                <w:numId w:val="3"/>
              </w:numPr>
              <w:jc w:val="both"/>
              <w:rPr>
                <w:iCs/>
                <w:sz w:val="18"/>
                <w:szCs w:val="18"/>
              </w:rPr>
            </w:pPr>
            <w:r>
              <w:rPr>
                <w:sz w:val="18"/>
                <w:szCs w:val="18"/>
              </w:rPr>
              <w:t xml:space="preserve">WŰRTZ, Bruno, New Age. Paradigma holistă sau revrăjirea Vărsătorului, Timişoara, 1994; </w:t>
            </w:r>
          </w:p>
          <w:p w14:paraId="2813D902" w14:textId="77777777" w:rsidR="00842712" w:rsidRDefault="00000000">
            <w:pPr>
              <w:pStyle w:val="Listparagraf"/>
              <w:numPr>
                <w:ilvl w:val="0"/>
                <w:numId w:val="3"/>
              </w:numPr>
              <w:jc w:val="both"/>
              <w:rPr>
                <w:iCs/>
                <w:sz w:val="18"/>
                <w:szCs w:val="18"/>
              </w:rPr>
            </w:pPr>
            <w:r>
              <w:rPr>
                <w:sz w:val="18"/>
                <w:szCs w:val="18"/>
              </w:rPr>
              <w:t>YORK, Michael, The Emerging Network. Sociology of the New Age and Neo-Pagan Movements, Rowman&amp;Littelfield Publishers, 1995.</w:t>
            </w:r>
          </w:p>
          <w:p w14:paraId="09AA6491" w14:textId="77777777" w:rsidR="00842712" w:rsidRDefault="00000000">
            <w:pPr>
              <w:pStyle w:val="Listparagraf"/>
              <w:numPr>
                <w:ilvl w:val="0"/>
                <w:numId w:val="3"/>
              </w:numPr>
              <w:tabs>
                <w:tab w:val="left" w:pos="720"/>
              </w:tabs>
              <w:ind w:left="900" w:hanging="540"/>
              <w:jc w:val="both"/>
              <w:rPr>
                <w:iCs/>
                <w:sz w:val="18"/>
                <w:szCs w:val="18"/>
              </w:rPr>
            </w:pPr>
            <w:r>
              <w:rPr>
                <w:iCs/>
                <w:sz w:val="18"/>
                <w:szCs w:val="18"/>
                <w:lang w:val="fr-FR"/>
              </w:rPr>
              <w:t xml:space="preserve">Urzică, Mihail, </w:t>
            </w:r>
            <w:r>
              <w:rPr>
                <w:i/>
                <w:iCs/>
                <w:sz w:val="18"/>
                <w:szCs w:val="18"/>
                <w:lang w:val="fr-FR"/>
              </w:rPr>
              <w:t xml:space="preserve">Minuni și false minuni, </w:t>
            </w:r>
            <w:r>
              <w:rPr>
                <w:iCs/>
                <w:sz w:val="18"/>
                <w:szCs w:val="18"/>
                <w:lang w:val="fr-FR"/>
              </w:rPr>
              <w:t xml:space="preserve">Ediția a doua, Ed. </w:t>
            </w:r>
            <w:r>
              <w:rPr>
                <w:iCs/>
                <w:sz w:val="18"/>
                <w:szCs w:val="18"/>
              </w:rPr>
              <w:t>Anastasia, București, 1993,</w:t>
            </w:r>
          </w:p>
          <w:p w14:paraId="5CDEBAAA" w14:textId="77777777" w:rsidR="00842712" w:rsidRDefault="00000000">
            <w:pPr>
              <w:pStyle w:val="Listparagraf"/>
              <w:numPr>
                <w:ilvl w:val="0"/>
                <w:numId w:val="3"/>
              </w:numPr>
              <w:tabs>
                <w:tab w:val="left" w:pos="720"/>
              </w:tabs>
              <w:ind w:left="900" w:hanging="540"/>
              <w:jc w:val="both"/>
              <w:rPr>
                <w:sz w:val="18"/>
                <w:szCs w:val="18"/>
              </w:rPr>
            </w:pPr>
            <w:r>
              <w:rPr>
                <w:sz w:val="18"/>
                <w:szCs w:val="18"/>
              </w:rPr>
              <w:t xml:space="preserve">Vasilescu, Emilian, </w:t>
            </w:r>
            <w:r>
              <w:rPr>
                <w:i/>
                <w:sz w:val="18"/>
                <w:szCs w:val="18"/>
              </w:rPr>
              <w:t xml:space="preserve">Religie, superstiție, ocultism, spiritism și teosofie, </w:t>
            </w:r>
            <w:r>
              <w:rPr>
                <w:sz w:val="18"/>
                <w:szCs w:val="18"/>
              </w:rPr>
              <w:t>în S.T., I (1949), Nr. 5-6.</w:t>
            </w:r>
          </w:p>
          <w:p w14:paraId="3AA05718" w14:textId="77777777" w:rsidR="00842712" w:rsidRDefault="00000000">
            <w:pPr>
              <w:pStyle w:val="Listparagraf"/>
              <w:numPr>
                <w:ilvl w:val="0"/>
                <w:numId w:val="3"/>
              </w:numPr>
              <w:tabs>
                <w:tab w:val="left" w:pos="540"/>
                <w:tab w:val="left" w:pos="720"/>
              </w:tabs>
              <w:ind w:left="900" w:hanging="540"/>
              <w:jc w:val="both"/>
              <w:rPr>
                <w:sz w:val="18"/>
                <w:szCs w:val="18"/>
              </w:rPr>
            </w:pPr>
            <w:r>
              <w:rPr>
                <w:sz w:val="18"/>
                <w:szCs w:val="18"/>
              </w:rPr>
              <w:t xml:space="preserve">Vassiliadis, Petros, </w:t>
            </w:r>
            <w:r>
              <w:rPr>
                <w:i/>
                <w:iCs/>
                <w:sz w:val="18"/>
                <w:szCs w:val="18"/>
              </w:rPr>
              <w:t>Eucharist and witness: Orthodox perspectives on the unity and mission of the church</w:t>
            </w:r>
            <w:r>
              <w:rPr>
                <w:sz w:val="18"/>
                <w:szCs w:val="18"/>
              </w:rPr>
              <w:t xml:space="preserve">, WCC Publications, 1998. </w:t>
            </w:r>
          </w:p>
          <w:p w14:paraId="72A2AD39" w14:textId="77777777" w:rsidR="00842712" w:rsidRDefault="00000000">
            <w:pPr>
              <w:pStyle w:val="Listparagraf"/>
              <w:numPr>
                <w:ilvl w:val="0"/>
                <w:numId w:val="3"/>
              </w:numPr>
              <w:tabs>
                <w:tab w:val="left" w:pos="720"/>
              </w:tabs>
              <w:ind w:left="900" w:hanging="540"/>
              <w:jc w:val="both"/>
              <w:rPr>
                <w:b/>
                <w:sz w:val="18"/>
                <w:szCs w:val="18"/>
              </w:rPr>
            </w:pPr>
            <w:r>
              <w:rPr>
                <w:iCs/>
                <w:sz w:val="18"/>
                <w:szCs w:val="18"/>
              </w:rPr>
              <w:t xml:space="preserve">   Wilson, Bryan, Cresswell, Jamie, </w:t>
            </w:r>
            <w:r>
              <w:rPr>
                <w:i/>
                <w:iCs/>
                <w:sz w:val="18"/>
                <w:szCs w:val="18"/>
              </w:rPr>
              <w:t xml:space="preserve">New Religious Movements. Challenge and response, </w:t>
            </w:r>
            <w:r>
              <w:rPr>
                <w:iCs/>
                <w:sz w:val="18"/>
                <w:szCs w:val="18"/>
              </w:rPr>
              <w:t>Routledge, London-New York, 1999.</w:t>
            </w:r>
          </w:p>
          <w:p w14:paraId="007B081F" w14:textId="77777777" w:rsidR="00842712" w:rsidRDefault="00000000">
            <w:pPr>
              <w:pStyle w:val="Listparagraf"/>
              <w:numPr>
                <w:ilvl w:val="0"/>
                <w:numId w:val="3"/>
              </w:numPr>
              <w:tabs>
                <w:tab w:val="left" w:pos="900"/>
              </w:tabs>
              <w:ind w:left="900" w:hanging="540"/>
              <w:rPr>
                <w:sz w:val="18"/>
                <w:szCs w:val="18"/>
              </w:rPr>
            </w:pPr>
            <w:r>
              <w:rPr>
                <w:sz w:val="18"/>
                <w:szCs w:val="18"/>
                <w:lang w:val="it-IT"/>
              </w:rPr>
              <w:t xml:space="preserve">Yannoulatos, Anastasios,  </w:t>
            </w:r>
            <w:r>
              <w:rPr>
                <w:i/>
                <w:sz w:val="18"/>
                <w:szCs w:val="18"/>
                <w:lang w:val="it-IT"/>
              </w:rPr>
              <w:t>Misiune pe urmele lui Hristos</w:t>
            </w:r>
            <w:r>
              <w:rPr>
                <w:sz w:val="18"/>
                <w:szCs w:val="18"/>
                <w:lang w:val="it-IT"/>
              </w:rPr>
              <w:t xml:space="preserve">, trad. Ștefan L. Toma, Ed. </w:t>
            </w:r>
            <w:r>
              <w:rPr>
                <w:sz w:val="18"/>
                <w:szCs w:val="18"/>
              </w:rPr>
              <w:t>Andreiana, Sibiu, 2013.</w:t>
            </w:r>
          </w:p>
          <w:p w14:paraId="75C2DA80" w14:textId="77777777" w:rsidR="00842712" w:rsidRDefault="00000000">
            <w:pPr>
              <w:pStyle w:val="Listparagraf"/>
              <w:numPr>
                <w:ilvl w:val="0"/>
                <w:numId w:val="3"/>
              </w:numPr>
              <w:tabs>
                <w:tab w:val="left" w:pos="540"/>
                <w:tab w:val="left" w:pos="900"/>
              </w:tabs>
              <w:ind w:left="900" w:hanging="540"/>
              <w:jc w:val="both"/>
              <w:rPr>
                <w:sz w:val="18"/>
                <w:szCs w:val="18"/>
              </w:rPr>
            </w:pPr>
            <w:r>
              <w:rPr>
                <w:sz w:val="18"/>
                <w:szCs w:val="18"/>
              </w:rPr>
              <w:t xml:space="preserve">Yannoulatos, Anastasios, „The Purpose and Motive of Mission”,în </w:t>
            </w:r>
            <w:r>
              <w:rPr>
                <w:i/>
                <w:sz w:val="18"/>
                <w:szCs w:val="18"/>
              </w:rPr>
              <w:t>International Review of Mission,</w:t>
            </w:r>
            <w:r>
              <w:rPr>
                <w:sz w:val="18"/>
                <w:szCs w:val="18"/>
              </w:rPr>
              <w:t xml:space="preserve"> 54 (1965).</w:t>
            </w:r>
          </w:p>
          <w:p w14:paraId="6E41EEC7" w14:textId="77777777" w:rsidR="00842712" w:rsidRDefault="00000000">
            <w:pPr>
              <w:pStyle w:val="Listparagraf"/>
              <w:numPr>
                <w:ilvl w:val="0"/>
                <w:numId w:val="3"/>
              </w:numPr>
              <w:tabs>
                <w:tab w:val="left" w:pos="540"/>
                <w:tab w:val="left" w:pos="900"/>
              </w:tabs>
              <w:ind w:left="900" w:hanging="540"/>
              <w:jc w:val="both"/>
              <w:rPr>
                <w:rFonts w:ascii="Arial Narrow" w:eastAsia="Arial Narrow" w:hAnsi="Arial Narrow" w:cs="Arial Narrow"/>
                <w:b/>
                <w:sz w:val="22"/>
                <w:szCs w:val="22"/>
                <w:lang w:val="ro-RO"/>
              </w:rPr>
            </w:pPr>
            <w:r>
              <w:rPr>
                <w:sz w:val="18"/>
                <w:szCs w:val="18"/>
              </w:rPr>
              <w:t xml:space="preserve">Yannoulatos, Anastasios, </w:t>
            </w:r>
            <w:r>
              <w:rPr>
                <w:i/>
                <w:iCs/>
                <w:sz w:val="18"/>
                <w:szCs w:val="18"/>
              </w:rPr>
              <w:t>Facing the world: Orthodox Christian essays on global concerns</w:t>
            </w:r>
            <w:r>
              <w:rPr>
                <w:sz w:val="18"/>
                <w:szCs w:val="18"/>
              </w:rPr>
              <w:t>, St Vladimir's Seminary Press, 2003.  </w:t>
            </w:r>
          </w:p>
          <w:p w14:paraId="157CFD37" w14:textId="77777777" w:rsidR="00842712" w:rsidRDefault="00000000">
            <w:pPr>
              <w:pStyle w:val="Listparagraf"/>
              <w:numPr>
                <w:ilvl w:val="0"/>
                <w:numId w:val="3"/>
              </w:numPr>
              <w:tabs>
                <w:tab w:val="left" w:pos="540"/>
                <w:tab w:val="left" w:pos="900"/>
              </w:tabs>
              <w:ind w:left="900" w:hanging="540"/>
              <w:jc w:val="both"/>
              <w:rPr>
                <w:rFonts w:ascii="Arial Narrow" w:eastAsia="Arial Narrow" w:hAnsi="Arial Narrow" w:cs="Arial Narrow"/>
                <w:b/>
                <w:sz w:val="22"/>
                <w:szCs w:val="22"/>
                <w:lang w:val="ro-RO"/>
              </w:rPr>
            </w:pPr>
            <w:r>
              <w:rPr>
                <w:sz w:val="18"/>
                <w:szCs w:val="18"/>
              </w:rPr>
              <w:t xml:space="preserve">Yannoulatos, Anastasios, </w:t>
            </w:r>
            <w:r>
              <w:rPr>
                <w:i/>
                <w:sz w:val="18"/>
                <w:szCs w:val="18"/>
              </w:rPr>
              <w:t>Mission in Christ‘s way: an Orthodox understanding of mission</w:t>
            </w:r>
            <w:r>
              <w:rPr>
                <w:sz w:val="18"/>
                <w:szCs w:val="18"/>
              </w:rPr>
              <w:t>, Holy Cross Orthodox Press, 2010</w:t>
            </w:r>
          </w:p>
        </w:tc>
      </w:tr>
    </w:tbl>
    <w:p w14:paraId="10707743" w14:textId="77777777" w:rsidR="00842712" w:rsidRDefault="00842712">
      <w:pPr>
        <w:ind w:left="-426" w:firstLine="426"/>
        <w:jc w:val="both"/>
        <w:rPr>
          <w:rFonts w:ascii="Arial Narrow" w:eastAsia="Arial Narrow" w:hAnsi="Arial Narrow" w:cs="Arial Narrow"/>
          <w:b/>
          <w:sz w:val="22"/>
          <w:szCs w:val="22"/>
          <w:lang w:val="ro-RO"/>
        </w:rPr>
      </w:pPr>
    </w:p>
    <w:p w14:paraId="41C61AAF" w14:textId="77777777" w:rsidR="0084271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842712" w14:paraId="41C61AB1" w14:textId="77777777">
        <w:trPr>
          <w:jc w:val="center"/>
        </w:trPr>
        <w:tc>
          <w:tcPr>
            <w:tcW w:w="9791" w:type="dxa"/>
          </w:tcPr>
          <w:p w14:paraId="41C61AB0" w14:textId="77777777" w:rsidR="00842712" w:rsidRDefault="00000000">
            <w:pPr>
              <w:jc w:val="both"/>
              <w:rPr>
                <w:rFonts w:ascii="Arial Narrow" w:eastAsia="Arial Narrow" w:hAnsi="Arial Narrow" w:cs="Arial Narrow"/>
                <w:sz w:val="22"/>
                <w:szCs w:val="22"/>
                <w:lang w:val="ro-RO"/>
              </w:rPr>
            </w:pPr>
            <w:r>
              <w:rPr>
                <w:rFonts w:cs="Calibri"/>
                <w:sz w:val="18"/>
                <w:szCs w:val="16"/>
                <w:lang w:val="ro-RO"/>
              </w:rPr>
              <w:t xml:space="preserve">Conținuturile cursurilor și seminariilor vor conduce la fundamentarea unor cunoștințe teoretice şi practice-aplicative necesare studenţilor în a înţelege şi interpreta domeniile geografiei calităţii vieţii.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41C61AB2" w14:textId="77777777" w:rsidR="00842712" w:rsidRDefault="00842712">
      <w:pPr>
        <w:ind w:left="-426" w:firstLine="426"/>
        <w:jc w:val="both"/>
        <w:rPr>
          <w:rFonts w:ascii="Arial Narrow" w:eastAsia="Arial Narrow" w:hAnsi="Arial Narrow" w:cs="Arial Narrow"/>
          <w:b/>
          <w:sz w:val="22"/>
          <w:szCs w:val="22"/>
          <w:lang w:val="ro-RO"/>
        </w:rPr>
      </w:pPr>
    </w:p>
    <w:p w14:paraId="41C61AB3" w14:textId="77777777" w:rsidR="00842712"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842712" w:rsidRDefault="00842712">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842712" w14:paraId="41C61AB9" w14:textId="77777777">
        <w:trPr>
          <w:jc w:val="center"/>
        </w:trPr>
        <w:tc>
          <w:tcPr>
            <w:tcW w:w="2566" w:type="dxa"/>
          </w:tcPr>
          <w:p w14:paraId="41C61AB5"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84271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842712" w14:paraId="41C61AC0" w14:textId="77777777">
        <w:trPr>
          <w:jc w:val="center"/>
        </w:trPr>
        <w:tc>
          <w:tcPr>
            <w:tcW w:w="2566" w:type="dxa"/>
          </w:tcPr>
          <w:p w14:paraId="41C61ABA" w14:textId="77777777" w:rsidR="00842712"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05982596" w14:textId="77777777" w:rsidR="00842712" w:rsidRDefault="00000000">
            <w:pPr>
              <w:jc w:val="center"/>
              <w:rPr>
                <w:rFonts w:cs="Calibri"/>
                <w:sz w:val="22"/>
                <w:szCs w:val="22"/>
                <w:lang w:val="ro-RO"/>
              </w:rPr>
            </w:pPr>
            <w:r>
              <w:rPr>
                <w:rFonts w:cs="Calibri"/>
                <w:sz w:val="22"/>
                <w:szCs w:val="22"/>
                <w:lang w:val="ro-RO"/>
              </w:rPr>
              <w:t xml:space="preserve">Însușirea corectă a cunoștințelor </w:t>
            </w:r>
          </w:p>
          <w:p w14:paraId="59A4DCB0" w14:textId="77777777" w:rsidR="00842712" w:rsidRDefault="00000000">
            <w:pPr>
              <w:jc w:val="center"/>
              <w:rPr>
                <w:rFonts w:ascii="Arial Narrow" w:eastAsia="Arial Narrow" w:hAnsi="Arial Narrow" w:cs="Arial Narrow"/>
                <w:sz w:val="22"/>
                <w:szCs w:val="22"/>
                <w:lang w:val="ro-RO"/>
              </w:rPr>
            </w:pPr>
            <w:r>
              <w:rPr>
                <w:rFonts w:cs="Calibri"/>
                <w:sz w:val="22"/>
                <w:szCs w:val="22"/>
                <w:lang w:val="ro-RO"/>
              </w:rPr>
              <w:t>Utilizarea adecvată a terminologiei</w:t>
            </w:r>
          </w:p>
        </w:tc>
        <w:tc>
          <w:tcPr>
            <w:tcW w:w="1985" w:type="dxa"/>
          </w:tcPr>
          <w:p w14:paraId="41C61ABE" w14:textId="77777777" w:rsidR="00842712" w:rsidRDefault="00000000">
            <w:pPr>
              <w:jc w:val="center"/>
              <w:rPr>
                <w:rFonts w:ascii="Arial Narrow" w:eastAsia="Arial Narrow" w:hAnsi="Arial Narrow" w:cs="Arial Narrow"/>
                <w:sz w:val="22"/>
                <w:szCs w:val="22"/>
                <w:lang w:val="ro-RO"/>
              </w:rPr>
            </w:pPr>
            <w:r>
              <w:rPr>
                <w:rFonts w:cs="Calibri"/>
                <w:sz w:val="22"/>
                <w:szCs w:val="22"/>
                <w:lang w:val="ro-RO"/>
              </w:rPr>
              <w:t>Lucrare scrisă</w:t>
            </w:r>
          </w:p>
        </w:tc>
        <w:tc>
          <w:tcPr>
            <w:tcW w:w="2126" w:type="dxa"/>
          </w:tcPr>
          <w:p w14:paraId="41C61ABF" w14:textId="77777777" w:rsidR="00842712" w:rsidRDefault="00000000">
            <w:pPr>
              <w:jc w:val="center"/>
              <w:rPr>
                <w:rFonts w:ascii="Arial Narrow" w:eastAsia="Arial Narrow" w:hAnsi="Arial Narrow" w:cs="Arial Narrow"/>
                <w:sz w:val="22"/>
                <w:szCs w:val="22"/>
                <w:lang w:val="ro-RO"/>
              </w:rPr>
            </w:pPr>
            <w:r>
              <w:rPr>
                <w:rFonts w:cs="Calibri"/>
                <w:sz w:val="22"/>
                <w:szCs w:val="22"/>
                <w:lang w:val="ro-RO"/>
              </w:rPr>
              <w:t>75%</w:t>
            </w:r>
          </w:p>
        </w:tc>
      </w:tr>
      <w:tr w:rsidR="00842712" w14:paraId="41C61AC5" w14:textId="77777777">
        <w:trPr>
          <w:jc w:val="center"/>
        </w:trPr>
        <w:tc>
          <w:tcPr>
            <w:tcW w:w="2566" w:type="dxa"/>
          </w:tcPr>
          <w:p w14:paraId="41C61AC1" w14:textId="77777777" w:rsidR="0084271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3A0A2DAD" w14:textId="77777777" w:rsidR="00842712" w:rsidRDefault="00000000">
            <w:pPr>
              <w:jc w:val="center"/>
              <w:rPr>
                <w:rFonts w:cs="Calibri"/>
                <w:sz w:val="22"/>
                <w:szCs w:val="22"/>
                <w:lang w:val="ro-RO"/>
              </w:rPr>
            </w:pPr>
            <w:r>
              <w:rPr>
                <w:rFonts w:cs="Calibri"/>
                <w:sz w:val="22"/>
                <w:szCs w:val="22"/>
                <w:lang w:val="ro-RO"/>
              </w:rPr>
              <w:t>Însușirea corectă a metodelor de lucru</w:t>
            </w:r>
          </w:p>
          <w:p w14:paraId="0285AB85" w14:textId="77777777" w:rsidR="00842712" w:rsidRDefault="00000000">
            <w:pPr>
              <w:jc w:val="center"/>
              <w:rPr>
                <w:rFonts w:ascii="Arial Narrow" w:eastAsia="Arial Narrow" w:hAnsi="Arial Narrow" w:cs="Arial Narrow"/>
                <w:sz w:val="22"/>
                <w:szCs w:val="22"/>
                <w:lang w:val="ro-RO"/>
              </w:rPr>
            </w:pPr>
            <w:r>
              <w:rPr>
                <w:rFonts w:cs="Calibri"/>
                <w:sz w:val="22"/>
                <w:szCs w:val="22"/>
                <w:lang w:val="ro-RO"/>
              </w:rPr>
              <w:t>Realizarea fiecărei etape prevăzute</w:t>
            </w:r>
          </w:p>
        </w:tc>
        <w:tc>
          <w:tcPr>
            <w:tcW w:w="1985" w:type="dxa"/>
          </w:tcPr>
          <w:p w14:paraId="41C61AC3" w14:textId="77777777" w:rsidR="00842712" w:rsidRDefault="00000000">
            <w:pPr>
              <w:jc w:val="both"/>
              <w:rPr>
                <w:rFonts w:ascii="Arial Narrow" w:eastAsia="Arial Narrow" w:hAnsi="Arial Narrow" w:cs="Arial Narrow"/>
                <w:sz w:val="22"/>
                <w:szCs w:val="22"/>
                <w:lang w:val="ro-RO"/>
              </w:rPr>
            </w:pPr>
            <w:r>
              <w:rPr>
                <w:rFonts w:cs="Calibri"/>
                <w:sz w:val="22"/>
                <w:szCs w:val="22"/>
                <w:lang w:val="ro-RO"/>
              </w:rPr>
              <w:t>Evaluarea fiecărei probleme pe baza prezentării realizate de student</w:t>
            </w:r>
          </w:p>
        </w:tc>
        <w:tc>
          <w:tcPr>
            <w:tcW w:w="2126" w:type="dxa"/>
          </w:tcPr>
          <w:p w14:paraId="41C61AC4" w14:textId="77777777" w:rsidR="00842712" w:rsidRDefault="00000000">
            <w:pPr>
              <w:jc w:val="center"/>
              <w:rPr>
                <w:rFonts w:ascii="Arial Narrow" w:eastAsia="Arial Narrow" w:hAnsi="Arial Narrow" w:cs="Arial Narrow"/>
                <w:sz w:val="22"/>
                <w:szCs w:val="22"/>
                <w:lang w:val="ro-RO"/>
              </w:rPr>
            </w:pPr>
            <w:r>
              <w:rPr>
                <w:rFonts w:cs="Calibri"/>
                <w:sz w:val="22"/>
                <w:szCs w:val="22"/>
                <w:lang w:val="ro-RO"/>
              </w:rPr>
              <w:t>25%</w:t>
            </w:r>
          </w:p>
        </w:tc>
      </w:tr>
      <w:tr w:rsidR="00842712" w14:paraId="41C61ACD" w14:textId="77777777">
        <w:trPr>
          <w:jc w:val="center"/>
        </w:trPr>
        <w:tc>
          <w:tcPr>
            <w:tcW w:w="2566" w:type="dxa"/>
          </w:tcPr>
          <w:p w14:paraId="41C61ACB" w14:textId="77777777" w:rsidR="00842712"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842712" w:rsidRDefault="00842712">
            <w:pPr>
              <w:jc w:val="both"/>
              <w:rPr>
                <w:rFonts w:ascii="Arial Narrow" w:eastAsia="Arial Narrow" w:hAnsi="Arial Narrow" w:cs="Arial Narrow"/>
                <w:b/>
                <w:sz w:val="22"/>
                <w:szCs w:val="22"/>
                <w:lang w:val="ro-RO"/>
              </w:rPr>
            </w:pPr>
          </w:p>
        </w:tc>
      </w:tr>
      <w:tr w:rsidR="00842712" w14:paraId="41C61AD0" w14:textId="77777777">
        <w:trPr>
          <w:jc w:val="center"/>
        </w:trPr>
        <w:tc>
          <w:tcPr>
            <w:tcW w:w="10079" w:type="dxa"/>
            <w:gridSpan w:val="4"/>
          </w:tcPr>
          <w:p w14:paraId="41C61ACF" w14:textId="77777777" w:rsidR="00842712" w:rsidRDefault="00842712">
            <w:pPr>
              <w:jc w:val="both"/>
              <w:rPr>
                <w:rFonts w:ascii="Arial Narrow" w:eastAsia="Arial Narrow" w:hAnsi="Arial Narrow" w:cs="Arial Narrow"/>
                <w:sz w:val="22"/>
                <w:szCs w:val="22"/>
                <w:lang w:val="ro-RO"/>
              </w:rPr>
            </w:pPr>
          </w:p>
        </w:tc>
      </w:tr>
    </w:tbl>
    <w:p w14:paraId="3E288697" w14:textId="77777777" w:rsidR="00842712" w:rsidRDefault="00842712">
      <w:pPr>
        <w:ind w:left="-426" w:firstLine="426"/>
        <w:jc w:val="both"/>
        <w:rPr>
          <w:rFonts w:ascii="Arial Narrow" w:eastAsia="Arial Narrow" w:hAnsi="Arial Narrow" w:cs="Arial Narrow"/>
          <w:b/>
          <w:sz w:val="22"/>
          <w:szCs w:val="22"/>
          <w:lang w:val="ro-RO"/>
        </w:rPr>
      </w:pPr>
    </w:p>
    <w:p w14:paraId="41C61AD2" w14:textId="77777777" w:rsidR="00842712" w:rsidRDefault="00842712">
      <w:pPr>
        <w:spacing w:line="276" w:lineRule="auto"/>
        <w:ind w:left="-426" w:firstLine="426"/>
        <w:jc w:val="both"/>
        <w:rPr>
          <w:rFonts w:ascii="Arial Narrow" w:eastAsia="Arial Narrow" w:hAnsi="Arial Narrow" w:cs="Arial Narrow"/>
          <w:b/>
          <w:lang w:val="ro-RO"/>
        </w:rPr>
      </w:pPr>
    </w:p>
    <w:p w14:paraId="41C61AD3" w14:textId="77777777" w:rsidR="00842712" w:rsidRDefault="00842712">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842712" w14:paraId="41C61ADA" w14:textId="77777777">
        <w:tc>
          <w:tcPr>
            <w:tcW w:w="2185" w:type="dxa"/>
          </w:tcPr>
          <w:p w14:paraId="41C61AD4" w14:textId="77777777" w:rsidR="0084271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842712" w:rsidRDefault="00842712">
            <w:pPr>
              <w:spacing w:line="276" w:lineRule="auto"/>
              <w:jc w:val="both"/>
              <w:rPr>
                <w:rFonts w:ascii="Arial Narrow" w:eastAsia="Arial Narrow" w:hAnsi="Arial Narrow" w:cs="Arial Narrow"/>
                <w:b/>
                <w:lang w:val="ro-RO"/>
              </w:rPr>
            </w:pPr>
          </w:p>
        </w:tc>
        <w:tc>
          <w:tcPr>
            <w:tcW w:w="4475" w:type="dxa"/>
          </w:tcPr>
          <w:p w14:paraId="41C61AD6" w14:textId="77777777" w:rsidR="00842712"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842712" w:rsidRDefault="00842712">
            <w:pPr>
              <w:spacing w:line="276" w:lineRule="auto"/>
              <w:jc w:val="both"/>
              <w:rPr>
                <w:rFonts w:ascii="Arial Narrow" w:eastAsia="Arial Narrow" w:hAnsi="Arial Narrow" w:cs="Arial Narrow"/>
                <w:b/>
                <w:lang w:val="ro-RO"/>
              </w:rPr>
            </w:pPr>
          </w:p>
        </w:tc>
        <w:tc>
          <w:tcPr>
            <w:tcW w:w="3528" w:type="dxa"/>
          </w:tcPr>
          <w:p w14:paraId="41C61AD8" w14:textId="77777777" w:rsidR="0084271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842712" w:rsidRDefault="00842712">
            <w:pPr>
              <w:spacing w:line="276" w:lineRule="auto"/>
              <w:jc w:val="both"/>
              <w:rPr>
                <w:rFonts w:ascii="Arial Narrow" w:eastAsia="Arial Narrow" w:hAnsi="Arial Narrow" w:cs="Arial Narrow"/>
                <w:b/>
                <w:lang w:val="ro-RO"/>
              </w:rPr>
            </w:pPr>
          </w:p>
        </w:tc>
      </w:tr>
      <w:tr w:rsidR="00842712" w14:paraId="41C61ADE" w14:textId="77777777">
        <w:tc>
          <w:tcPr>
            <w:tcW w:w="2185" w:type="dxa"/>
          </w:tcPr>
          <w:p w14:paraId="41C61ADB" w14:textId="0B8A2D7A" w:rsidR="00842712" w:rsidRDefault="00BD5329">
            <w:pPr>
              <w:spacing w:line="276" w:lineRule="auto"/>
              <w:jc w:val="both"/>
              <w:rPr>
                <w:rFonts w:ascii="Arial Narrow" w:eastAsia="Arial Narrow" w:hAnsi="Arial Narrow" w:cs="Arial Narrow"/>
                <w:b/>
                <w:lang w:val="ro-RO"/>
              </w:rPr>
            </w:pPr>
            <w:r w:rsidRPr="00BD5329">
              <w:rPr>
                <w:rFonts w:ascii="Arial Narrow" w:eastAsia="Arial Narrow" w:hAnsi="Arial Narrow" w:cs="Arial Narrow"/>
                <w:b/>
                <w:lang w:val="ro-RO"/>
              </w:rPr>
              <w:t>30.09.2025</w:t>
            </w:r>
          </w:p>
        </w:tc>
        <w:tc>
          <w:tcPr>
            <w:tcW w:w="4475" w:type="dxa"/>
          </w:tcPr>
          <w:p w14:paraId="41C61ADC" w14:textId="77777777" w:rsidR="0084271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c>
          <w:tcPr>
            <w:tcW w:w="3528" w:type="dxa"/>
          </w:tcPr>
          <w:p w14:paraId="41C61ADD" w14:textId="77777777" w:rsidR="0084271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r>
      <w:tr w:rsidR="00842712" w14:paraId="41C61AE4" w14:textId="77777777">
        <w:tc>
          <w:tcPr>
            <w:tcW w:w="2185" w:type="dxa"/>
          </w:tcPr>
          <w:p w14:paraId="41C61ADF" w14:textId="77777777" w:rsidR="0084271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1EB296A1" w14:textId="43367A00" w:rsidR="00335ED2" w:rsidRDefault="00335ED2">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842712" w:rsidRDefault="00842712">
            <w:pPr>
              <w:spacing w:line="276" w:lineRule="auto"/>
              <w:jc w:val="both"/>
              <w:rPr>
                <w:rFonts w:ascii="Arial Narrow" w:eastAsia="Arial Narrow" w:hAnsi="Arial Narrow" w:cs="Arial Narrow"/>
                <w:b/>
                <w:lang w:val="ro-RO"/>
              </w:rPr>
            </w:pPr>
          </w:p>
        </w:tc>
        <w:tc>
          <w:tcPr>
            <w:tcW w:w="4475" w:type="dxa"/>
          </w:tcPr>
          <w:p w14:paraId="41C61AE1" w14:textId="77777777" w:rsidR="00842712" w:rsidRDefault="00842712">
            <w:pPr>
              <w:spacing w:line="276" w:lineRule="auto"/>
              <w:jc w:val="both"/>
              <w:rPr>
                <w:rFonts w:ascii="Arial Narrow" w:eastAsia="Arial Narrow" w:hAnsi="Arial Narrow" w:cs="Arial Narrow"/>
                <w:b/>
                <w:lang w:val="ro-RO"/>
              </w:rPr>
            </w:pPr>
          </w:p>
        </w:tc>
        <w:tc>
          <w:tcPr>
            <w:tcW w:w="3528" w:type="dxa"/>
          </w:tcPr>
          <w:p w14:paraId="41C61AE2" w14:textId="77777777" w:rsidR="00842712"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842712" w:rsidRDefault="00842712">
            <w:pPr>
              <w:spacing w:line="276" w:lineRule="auto"/>
              <w:jc w:val="both"/>
              <w:rPr>
                <w:rFonts w:ascii="Arial Narrow" w:eastAsia="Arial Narrow" w:hAnsi="Arial Narrow" w:cs="Arial Narrow"/>
                <w:b/>
                <w:lang w:val="ro-RO"/>
              </w:rPr>
            </w:pPr>
          </w:p>
        </w:tc>
      </w:tr>
    </w:tbl>
    <w:p w14:paraId="08EE1408" w14:textId="77777777" w:rsidR="00842712" w:rsidRDefault="00842712">
      <w:pPr>
        <w:ind w:left="-426" w:firstLine="426"/>
        <w:jc w:val="both"/>
        <w:rPr>
          <w:rFonts w:ascii="Arial Narrow" w:eastAsia="Arial Narrow" w:hAnsi="Arial Narrow" w:cs="Arial Narrow"/>
          <w:b/>
          <w:sz w:val="22"/>
          <w:szCs w:val="22"/>
          <w:lang w:val="ro-RO"/>
        </w:rPr>
      </w:pPr>
    </w:p>
    <w:sectPr w:rsidR="00842712">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12637"/>
    <w:multiLevelType w:val="multilevel"/>
    <w:tmpl w:val="36312637"/>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481EA8"/>
    <w:multiLevelType w:val="multilevel"/>
    <w:tmpl w:val="45481EA8"/>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F6D583E"/>
    <w:multiLevelType w:val="multilevel"/>
    <w:tmpl w:val="7F6D583E"/>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16cid:durableId="1213149282">
    <w:abstractNumId w:val="2"/>
  </w:num>
  <w:num w:numId="2" w16cid:durableId="1214467196">
    <w:abstractNumId w:val="0"/>
  </w:num>
  <w:num w:numId="3" w16cid:durableId="1756971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35ED2"/>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C512E"/>
    <w:rsid w:val="007E3983"/>
    <w:rsid w:val="00842712"/>
    <w:rsid w:val="008468C5"/>
    <w:rsid w:val="00866FA7"/>
    <w:rsid w:val="008D1CE0"/>
    <w:rsid w:val="008F45FE"/>
    <w:rsid w:val="00997E54"/>
    <w:rsid w:val="009B67FB"/>
    <w:rsid w:val="009C06D1"/>
    <w:rsid w:val="00A16296"/>
    <w:rsid w:val="00A16FE4"/>
    <w:rsid w:val="00A5457D"/>
    <w:rsid w:val="00A55528"/>
    <w:rsid w:val="00AF17E2"/>
    <w:rsid w:val="00B945B0"/>
    <w:rsid w:val="00BA5DB9"/>
    <w:rsid w:val="00BC7FEF"/>
    <w:rsid w:val="00BD1D5B"/>
    <w:rsid w:val="00BD4C3B"/>
    <w:rsid w:val="00BD5329"/>
    <w:rsid w:val="00BE586F"/>
    <w:rsid w:val="00C344A8"/>
    <w:rsid w:val="00CF1606"/>
    <w:rsid w:val="00D25D26"/>
    <w:rsid w:val="00D37001"/>
    <w:rsid w:val="00D52FAB"/>
    <w:rsid w:val="00E22E97"/>
    <w:rsid w:val="00F458BB"/>
    <w:rsid w:val="00FF55A1"/>
    <w:rsid w:val="0D8405BB"/>
    <w:rsid w:val="12964D0E"/>
    <w:rsid w:val="18100C3B"/>
    <w:rsid w:val="22E6394F"/>
    <w:rsid w:val="31817A46"/>
    <w:rsid w:val="479B2D0A"/>
    <w:rsid w:val="567C3CF2"/>
    <w:rsid w:val="68515FB2"/>
    <w:rsid w:val="69D6743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2B7D9"/>
  <w15:docId w15:val="{1E8EBED3-31AE-446D-A538-CB54B6330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semiHidden="1" w:unhideWhenUsed="1"/>
    <w:lsdException w:name="Plain Text" w:uiPriority="0"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pPr>
      <w:spacing w:after="120"/>
    </w:pPr>
  </w:style>
  <w:style w:type="paragraph" w:styleId="Indentcorptext">
    <w:name w:val="Body Text Indent"/>
    <w:basedOn w:val="Normal"/>
    <w:pPr>
      <w:ind w:left="1440"/>
    </w:pPr>
    <w:rPr>
      <w:rFonts w:ascii="Arial" w:hAnsi="Arial"/>
      <w:szCs w:val="20"/>
      <w:lang w:eastAsia="en-US"/>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unhideWhenUsed/>
    <w:rPr>
      <w:sz w:val="20"/>
      <w:szCs w:val="20"/>
    </w:rPr>
  </w:style>
  <w:style w:type="paragraph" w:styleId="SubiectComentariu">
    <w:name w:val="annotation subject"/>
    <w:basedOn w:val="Textcomentariu"/>
    <w:next w:val="Textcomentariu"/>
    <w:link w:val="SubiectComentariuCaracter"/>
    <w:uiPriority w:val="99"/>
    <w:semiHidden/>
    <w:unhideWhenUsed/>
    <w:rPr>
      <w:b/>
      <w:bCs/>
    </w:rPr>
  </w:style>
  <w:style w:type="paragraph" w:styleId="Dat">
    <w:name w:val="Date"/>
    <w:basedOn w:val="Normal"/>
    <w:next w:val="Normal"/>
  </w:style>
  <w:style w:type="character" w:styleId="Accentuat">
    <w:name w:val="Emphasis"/>
    <w:qFormat/>
    <w:rPr>
      <w:i/>
      <w:iCs/>
    </w:rPr>
  </w:style>
  <w:style w:type="paragraph" w:styleId="Textnotdesubsol">
    <w:name w:val="footnote text"/>
    <w:basedOn w:val="Normal"/>
    <w:pPr>
      <w:widowControl w:val="0"/>
      <w:autoSpaceDE w:val="0"/>
      <w:autoSpaceDN w:val="0"/>
      <w:adjustRightInd w:val="0"/>
    </w:pPr>
    <w:rPr>
      <w:sz w:val="20"/>
      <w:szCs w:val="20"/>
    </w:rPr>
  </w:style>
  <w:style w:type="character" w:styleId="Hyperlink">
    <w:name w:val="Hyperlink"/>
    <w:qFormat/>
    <w:rPr>
      <w:color w:val="0000FF"/>
      <w:u w:val="single"/>
    </w:rPr>
  </w:style>
  <w:style w:type="paragraph" w:styleId="NormalWeb">
    <w:name w:val="Normal (Web)"/>
    <w:basedOn w:val="Normal"/>
    <w:unhideWhenUsed/>
    <w:pPr>
      <w:spacing w:before="100" w:beforeAutospacing="1" w:after="100" w:afterAutospacing="1"/>
    </w:pPr>
    <w:rPr>
      <w:lang w:eastAsia="en-US"/>
    </w:rPr>
  </w:style>
  <w:style w:type="paragraph" w:styleId="Textsimplu">
    <w:name w:val="Plain Text"/>
    <w:basedOn w:val="Normal"/>
    <w:link w:val="TextsimpluCaracter"/>
    <w:unhideWhenUsed/>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style>
  <w:style w:type="character" w:customStyle="1" w:styleId="graytext">
    <w:name w:val="graytext"/>
    <w:basedOn w:val="Fontdeparagrafimplicit"/>
  </w:style>
  <w:style w:type="paragraph" w:customStyle="1" w:styleId="CharChar1CharCharCharCharCharCharChar">
    <w:name w:val="Char Char1 Char Char Char Char Char Char Char"/>
    <w:basedOn w:val="Normal"/>
    <w:rPr>
      <w:lang w:val="pl-PL" w:eastAsia="pl-PL"/>
    </w:rPr>
  </w:style>
  <w:style w:type="character" w:customStyle="1" w:styleId="CorptextCaracter">
    <w:name w:val="Corp text Caracter"/>
    <w:link w:val="Corptext"/>
    <w:uiPriority w:val="99"/>
    <w:semiHidden/>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Style35">
    <w:name w:val="_Style 35"/>
    <w:basedOn w:val="TabelNormal"/>
    <w:qFormat/>
    <w:tblPr/>
  </w:style>
  <w:style w:type="character" w:customStyle="1" w:styleId="A4">
    <w:name w:val="A4"/>
    <w:qFormat/>
    <w:rPr>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3126</Words>
  <Characters>17824</Characters>
  <Application>Microsoft Office Word</Application>
  <DocSecurity>0</DocSecurity>
  <Lines>148</Lines>
  <Paragraphs>41</Paragraphs>
  <ScaleCrop>false</ScaleCrop>
  <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934F4BDA9C09425BA8A0842FD1E30A88_13</vt:lpwstr>
  </property>
</Properties>
</file>