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61986" w14:textId="77777777" w:rsidR="000A4E46" w:rsidRDefault="00000000">
      <w:pPr>
        <w:jc w:val="center"/>
        <w:rPr>
          <w:rFonts w:ascii="Arial" w:eastAsia="Arial" w:hAnsi="Arial" w:cs="Arial"/>
          <w:b/>
          <w:sz w:val="34"/>
          <w:szCs w:val="34"/>
          <w:lang w:val="ro-RO"/>
        </w:rPr>
      </w:pPr>
      <w:r>
        <w:rPr>
          <w:rFonts w:ascii="Arial" w:eastAsia="Arial" w:hAnsi="Arial" w:cs="Arial"/>
          <w:b/>
          <w:sz w:val="34"/>
          <w:szCs w:val="34"/>
          <w:lang w:val="ro-RO"/>
        </w:rPr>
        <w:t xml:space="preserve">FIȘA DISCIPLINEI </w:t>
      </w:r>
    </w:p>
    <w:p w14:paraId="41C61987" w14:textId="77777777" w:rsidR="000A4E46" w:rsidRDefault="00000000">
      <w:pPr>
        <w:jc w:val="center"/>
        <w:rPr>
          <w:rFonts w:ascii="Arial" w:eastAsia="Arial" w:hAnsi="Arial" w:cs="Arial"/>
          <w:b/>
          <w:sz w:val="34"/>
          <w:szCs w:val="34"/>
          <w:lang w:val="ro-RO"/>
        </w:rPr>
      </w:pPr>
      <w:r>
        <w:rPr>
          <w:rFonts w:ascii="Arial" w:eastAsia="Arial" w:hAnsi="Arial" w:cs="Arial"/>
          <w:b/>
          <w:sz w:val="34"/>
          <w:szCs w:val="34"/>
          <w:lang w:val="ro-RO"/>
        </w:rPr>
        <w:t>Anul universitar 2025/2026</w:t>
      </w:r>
    </w:p>
    <w:p w14:paraId="41C61988" w14:textId="77777777" w:rsidR="000A4E46" w:rsidRDefault="000A4E46">
      <w:pPr>
        <w:jc w:val="center"/>
        <w:rPr>
          <w:rFonts w:ascii="Arial" w:eastAsia="Arial" w:hAnsi="Arial" w:cs="Arial"/>
          <w:b/>
          <w:sz w:val="34"/>
          <w:szCs w:val="34"/>
          <w:lang w:val="ro-RO"/>
        </w:rPr>
      </w:pPr>
    </w:p>
    <w:p w14:paraId="41C61989" w14:textId="77777777" w:rsidR="000A4E46" w:rsidRDefault="00000000">
      <w:pPr>
        <w:jc w:val="both"/>
        <w:rPr>
          <w:rFonts w:ascii="Arial" w:eastAsia="Arial" w:hAnsi="Arial" w:cs="Arial"/>
          <w:b/>
          <w:lang w:val="ro-RO"/>
        </w:rPr>
      </w:pPr>
      <w:r>
        <w:rPr>
          <w:rFonts w:ascii="Arial" w:eastAsia="Arial" w:hAnsi="Arial" w:cs="Arial"/>
          <w:b/>
          <w:lang w:val="ro-RO"/>
        </w:rPr>
        <w:t>1. Date despre program</w:t>
      </w:r>
    </w:p>
    <w:tbl>
      <w:tblPr>
        <w:tblStyle w:val="Style24"/>
        <w:tblW w:w="105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28"/>
        <w:gridCol w:w="6170"/>
      </w:tblGrid>
      <w:tr w:rsidR="000A4E46" w14:paraId="41C6198C" w14:textId="77777777">
        <w:trPr>
          <w:jc w:val="center"/>
        </w:trPr>
        <w:tc>
          <w:tcPr>
            <w:tcW w:w="4428" w:type="dxa"/>
            <w:vAlign w:val="center"/>
          </w:tcPr>
          <w:p w14:paraId="41C6198A" w14:textId="77777777" w:rsidR="000A4E46" w:rsidRDefault="00000000">
            <w:pPr>
              <w:spacing w:after="58"/>
              <w:rPr>
                <w:rFonts w:ascii="Arial Narrow" w:eastAsia="Arial Narrow" w:hAnsi="Arial Narrow" w:cs="Arial Narrow"/>
                <w:lang w:val="ro-RO"/>
              </w:rPr>
            </w:pPr>
            <w:r>
              <w:rPr>
                <w:rFonts w:ascii="Arial Narrow" w:eastAsia="Arial Narrow" w:hAnsi="Arial Narrow" w:cs="Arial Narrow"/>
                <w:lang w:val="ro-RO"/>
              </w:rPr>
              <w:t>1.1. Instituția de Învățământ superior</w:t>
            </w:r>
          </w:p>
        </w:tc>
        <w:tc>
          <w:tcPr>
            <w:tcW w:w="6170" w:type="dxa"/>
          </w:tcPr>
          <w:p w14:paraId="41C6198B" w14:textId="77777777" w:rsidR="000A4E46" w:rsidRDefault="00000000">
            <w:pPr>
              <w:jc w:val="both"/>
              <w:rPr>
                <w:rFonts w:ascii="Arial Narrow" w:eastAsia="Arial Narrow" w:hAnsi="Arial Narrow" w:cs="Arial Narrow"/>
                <w:lang w:val="ro-RO"/>
              </w:rPr>
            </w:pPr>
            <w:r>
              <w:rPr>
                <w:rFonts w:ascii="Arial Narrow" w:eastAsia="Arial Narrow" w:hAnsi="Arial Narrow" w:cs="Arial Narrow"/>
                <w:lang w:val="ro-RO"/>
              </w:rPr>
              <w:t>Universitatea din București</w:t>
            </w:r>
          </w:p>
        </w:tc>
      </w:tr>
      <w:tr w:rsidR="000A4E46" w14:paraId="41C6198F" w14:textId="77777777">
        <w:trPr>
          <w:jc w:val="center"/>
        </w:trPr>
        <w:tc>
          <w:tcPr>
            <w:tcW w:w="4428" w:type="dxa"/>
            <w:vAlign w:val="center"/>
          </w:tcPr>
          <w:p w14:paraId="41C6198D" w14:textId="77777777" w:rsidR="000A4E46" w:rsidRDefault="00000000">
            <w:pPr>
              <w:spacing w:after="58"/>
              <w:rPr>
                <w:rFonts w:ascii="Arial Narrow" w:eastAsia="Arial Narrow" w:hAnsi="Arial Narrow" w:cs="Arial Narrow"/>
                <w:lang w:val="ro-RO"/>
              </w:rPr>
            </w:pPr>
            <w:r>
              <w:rPr>
                <w:rFonts w:ascii="Arial Narrow" w:eastAsia="Arial Narrow" w:hAnsi="Arial Narrow" w:cs="Arial Narrow"/>
                <w:lang w:val="ro-RO"/>
              </w:rPr>
              <w:t>1.2. Facultatea</w:t>
            </w:r>
          </w:p>
        </w:tc>
        <w:tc>
          <w:tcPr>
            <w:tcW w:w="6170" w:type="dxa"/>
          </w:tcPr>
          <w:p w14:paraId="41C6198E" w14:textId="77777777" w:rsidR="000A4E46" w:rsidRDefault="00000000">
            <w:pPr>
              <w:jc w:val="both"/>
              <w:rPr>
                <w:rFonts w:ascii="Arial Narrow" w:eastAsia="Arial Narrow" w:hAnsi="Arial Narrow" w:cs="Arial Narrow"/>
                <w:lang w:val="ro-RO"/>
              </w:rPr>
            </w:pPr>
            <w:r>
              <w:rPr>
                <w:rFonts w:ascii="Arial Narrow" w:eastAsia="Arial Narrow" w:hAnsi="Arial Narrow" w:cs="Arial Narrow"/>
                <w:lang w:val="ro-RO"/>
              </w:rPr>
              <w:t>Facultatea de Teologie Ortodoxă</w:t>
            </w:r>
          </w:p>
        </w:tc>
      </w:tr>
      <w:tr w:rsidR="000A4E46" w14:paraId="41C61992" w14:textId="77777777">
        <w:trPr>
          <w:jc w:val="center"/>
        </w:trPr>
        <w:tc>
          <w:tcPr>
            <w:tcW w:w="4428" w:type="dxa"/>
            <w:vAlign w:val="center"/>
          </w:tcPr>
          <w:p w14:paraId="41C61990" w14:textId="77777777" w:rsidR="000A4E46" w:rsidRDefault="00000000">
            <w:pPr>
              <w:rPr>
                <w:rFonts w:ascii="Arial Narrow" w:eastAsia="Arial Narrow" w:hAnsi="Arial Narrow" w:cs="Arial Narrow"/>
                <w:lang w:val="ro-RO"/>
              </w:rPr>
            </w:pPr>
            <w:r>
              <w:rPr>
                <w:rFonts w:ascii="Arial Narrow" w:eastAsia="Arial Narrow" w:hAnsi="Arial Narrow" w:cs="Arial Narrow"/>
                <w:lang w:val="ro-RO"/>
              </w:rPr>
              <w:t>1.3. Departamentul</w:t>
            </w:r>
          </w:p>
        </w:tc>
        <w:tc>
          <w:tcPr>
            <w:tcW w:w="6170" w:type="dxa"/>
          </w:tcPr>
          <w:p w14:paraId="41C61991" w14:textId="77777777" w:rsidR="000A4E46" w:rsidRDefault="00000000">
            <w:pPr>
              <w:jc w:val="both"/>
              <w:rPr>
                <w:rFonts w:ascii="Arial Narrow" w:eastAsia="Arial Narrow" w:hAnsi="Arial Narrow" w:cs="Arial Narrow"/>
                <w:lang w:val="ro-RO"/>
              </w:rPr>
            </w:pPr>
            <w:r>
              <w:rPr>
                <w:rFonts w:ascii="Arial Narrow" w:eastAsia="Arial Narrow" w:hAnsi="Arial Narrow" w:cs="Arial Narrow"/>
                <w:lang w:val="ro-RO"/>
              </w:rPr>
              <w:t>Departamentul de Teologie Sistematică, Practică și Artă Sacră</w:t>
            </w:r>
          </w:p>
        </w:tc>
      </w:tr>
      <w:tr w:rsidR="000A4E46" w14:paraId="41C61995" w14:textId="77777777">
        <w:trPr>
          <w:jc w:val="center"/>
        </w:trPr>
        <w:tc>
          <w:tcPr>
            <w:tcW w:w="4428" w:type="dxa"/>
          </w:tcPr>
          <w:p w14:paraId="41C61993" w14:textId="77777777" w:rsidR="000A4E46" w:rsidRDefault="00000000">
            <w:pPr>
              <w:jc w:val="both"/>
              <w:rPr>
                <w:rFonts w:ascii="Arial Narrow" w:eastAsia="Arial Narrow" w:hAnsi="Arial Narrow" w:cs="Arial Narrow"/>
                <w:lang w:val="ro-RO"/>
              </w:rPr>
            </w:pPr>
            <w:r>
              <w:rPr>
                <w:rFonts w:ascii="Arial Narrow" w:eastAsia="Arial Narrow" w:hAnsi="Arial Narrow" w:cs="Arial Narrow"/>
                <w:lang w:val="ro-RO"/>
              </w:rPr>
              <w:t>1.4. Domeniul de studii</w:t>
            </w:r>
          </w:p>
        </w:tc>
        <w:tc>
          <w:tcPr>
            <w:tcW w:w="6170" w:type="dxa"/>
          </w:tcPr>
          <w:p w14:paraId="41C61994" w14:textId="77777777" w:rsidR="000A4E46" w:rsidRDefault="00000000">
            <w:pPr>
              <w:jc w:val="both"/>
              <w:rPr>
                <w:rFonts w:ascii="Arial Narrow" w:eastAsia="Arial Narrow" w:hAnsi="Arial Narrow" w:cs="Arial Narrow"/>
                <w:lang w:val="ro-RO"/>
              </w:rPr>
            </w:pPr>
            <w:r>
              <w:rPr>
                <w:rFonts w:ascii="Arial Narrow" w:eastAsia="Arial Narrow" w:hAnsi="Arial Narrow" w:cs="Arial Narrow"/>
                <w:lang w:val="ro-RO"/>
              </w:rPr>
              <w:t>Teologie</w:t>
            </w:r>
          </w:p>
        </w:tc>
      </w:tr>
      <w:tr w:rsidR="000A4E46" w14:paraId="41C61998" w14:textId="77777777">
        <w:trPr>
          <w:jc w:val="center"/>
        </w:trPr>
        <w:tc>
          <w:tcPr>
            <w:tcW w:w="4428" w:type="dxa"/>
          </w:tcPr>
          <w:p w14:paraId="41C61996" w14:textId="77777777" w:rsidR="000A4E46" w:rsidRDefault="00000000">
            <w:pPr>
              <w:jc w:val="both"/>
              <w:rPr>
                <w:rFonts w:ascii="Arial Narrow" w:eastAsia="Arial Narrow" w:hAnsi="Arial Narrow" w:cs="Arial Narrow"/>
                <w:lang w:val="ro-RO"/>
              </w:rPr>
            </w:pPr>
            <w:r>
              <w:rPr>
                <w:rFonts w:ascii="Arial Narrow" w:eastAsia="Arial Narrow" w:hAnsi="Arial Narrow" w:cs="Arial Narrow"/>
                <w:lang w:val="ro-RO"/>
              </w:rPr>
              <w:t>1.5. Ciclul de studii</w:t>
            </w:r>
          </w:p>
        </w:tc>
        <w:tc>
          <w:tcPr>
            <w:tcW w:w="6170" w:type="dxa"/>
          </w:tcPr>
          <w:p w14:paraId="41C61997" w14:textId="77777777" w:rsidR="000A4E46" w:rsidRDefault="00000000">
            <w:pPr>
              <w:jc w:val="both"/>
              <w:rPr>
                <w:rFonts w:ascii="Arial Narrow" w:eastAsia="Arial Narrow" w:hAnsi="Arial Narrow" w:cs="Arial Narrow"/>
                <w:lang w:val="ro-RO"/>
              </w:rPr>
            </w:pPr>
            <w:r>
              <w:rPr>
                <w:rFonts w:ascii="Arial Narrow" w:eastAsia="Arial Narrow" w:hAnsi="Arial Narrow" w:cs="Arial Narrow"/>
                <w:lang w:val="ro-RO"/>
              </w:rPr>
              <w:t>Licență</w:t>
            </w:r>
          </w:p>
        </w:tc>
      </w:tr>
      <w:tr w:rsidR="000A4E46" w14:paraId="41C6199B" w14:textId="77777777">
        <w:trPr>
          <w:trHeight w:val="58"/>
          <w:jc w:val="center"/>
        </w:trPr>
        <w:tc>
          <w:tcPr>
            <w:tcW w:w="4428" w:type="dxa"/>
          </w:tcPr>
          <w:p w14:paraId="41C61999" w14:textId="77777777" w:rsidR="000A4E46" w:rsidRDefault="00000000">
            <w:pPr>
              <w:jc w:val="both"/>
              <w:rPr>
                <w:rFonts w:ascii="Arial Narrow" w:eastAsia="Arial Narrow" w:hAnsi="Arial Narrow" w:cs="Arial Narrow"/>
                <w:lang w:val="ro-RO"/>
              </w:rPr>
            </w:pPr>
            <w:r>
              <w:rPr>
                <w:rFonts w:ascii="Arial Narrow" w:eastAsia="Arial Narrow" w:hAnsi="Arial Narrow" w:cs="Arial Narrow"/>
                <w:lang w:val="ro-RO"/>
              </w:rPr>
              <w:t>1.6. Programul de studii</w:t>
            </w:r>
          </w:p>
        </w:tc>
        <w:tc>
          <w:tcPr>
            <w:tcW w:w="6170" w:type="dxa"/>
          </w:tcPr>
          <w:p w14:paraId="41C6199A" w14:textId="77777777" w:rsidR="000A4E46" w:rsidRDefault="00000000">
            <w:pPr>
              <w:jc w:val="both"/>
              <w:rPr>
                <w:rFonts w:ascii="Arial Narrow" w:eastAsia="Arial Narrow" w:hAnsi="Arial Narrow" w:cs="Arial Narrow"/>
                <w:bCs/>
                <w:lang w:val="ro-RO"/>
              </w:rPr>
            </w:pPr>
            <w:r>
              <w:rPr>
                <w:rFonts w:ascii="Arial Narrow" w:eastAsia="Arial Narrow" w:hAnsi="Arial Narrow" w:cs="Arial Narrow"/>
                <w:bCs/>
                <w:lang w:val="ro-RO"/>
              </w:rPr>
              <w:t>Teologie Asistență Socială</w:t>
            </w:r>
          </w:p>
        </w:tc>
      </w:tr>
    </w:tbl>
    <w:p w14:paraId="50AC7F0A" w14:textId="77777777" w:rsidR="000A4E46" w:rsidRDefault="000A4E46">
      <w:pPr>
        <w:jc w:val="center"/>
        <w:rPr>
          <w:rFonts w:ascii="Arial" w:eastAsia="Arial" w:hAnsi="Arial" w:cs="Arial"/>
          <w:b/>
          <w:lang w:val="ro-RO"/>
        </w:rPr>
      </w:pPr>
    </w:p>
    <w:p w14:paraId="41C6199D" w14:textId="77777777" w:rsidR="000A4E46" w:rsidRDefault="00000000">
      <w:pPr>
        <w:ind w:left="-426" w:firstLine="426"/>
        <w:jc w:val="both"/>
        <w:rPr>
          <w:rFonts w:ascii="Arial Narrow" w:eastAsia="Arial Narrow" w:hAnsi="Arial Narrow" w:cs="Arial Narrow"/>
          <w:b/>
          <w:lang w:val="ro-RO"/>
        </w:rPr>
      </w:pPr>
      <w:r>
        <w:rPr>
          <w:rFonts w:ascii="Arial Narrow" w:eastAsia="Arial Narrow" w:hAnsi="Arial Narrow" w:cs="Arial Narrow"/>
          <w:b/>
          <w:lang w:val="ro-RO"/>
        </w:rPr>
        <w:t>2. Date despre disciplină</w:t>
      </w:r>
    </w:p>
    <w:tbl>
      <w:tblPr>
        <w:tblStyle w:val="Style25"/>
        <w:tblW w:w="106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08"/>
        <w:gridCol w:w="480"/>
        <w:gridCol w:w="790"/>
        <w:gridCol w:w="711"/>
        <w:gridCol w:w="574"/>
        <w:gridCol w:w="2002"/>
        <w:gridCol w:w="545"/>
        <w:gridCol w:w="2188"/>
        <w:gridCol w:w="1107"/>
        <w:gridCol w:w="11"/>
      </w:tblGrid>
      <w:tr w:rsidR="000A4E46" w14:paraId="41C619A0" w14:textId="77777777">
        <w:trPr>
          <w:jc w:val="center"/>
        </w:trPr>
        <w:tc>
          <w:tcPr>
            <w:tcW w:w="2688" w:type="dxa"/>
            <w:gridSpan w:val="2"/>
          </w:tcPr>
          <w:p w14:paraId="41C6199E" w14:textId="77777777" w:rsidR="000A4E46" w:rsidRDefault="00000000">
            <w:pPr>
              <w:jc w:val="both"/>
              <w:rPr>
                <w:rFonts w:ascii="Arial Narrow" w:eastAsia="Arial Narrow" w:hAnsi="Arial Narrow" w:cs="Arial Narrow"/>
                <w:lang w:val="ro-RO"/>
              </w:rPr>
            </w:pPr>
            <w:r>
              <w:rPr>
                <w:rFonts w:ascii="Arial Narrow" w:eastAsia="Arial Narrow" w:hAnsi="Arial Narrow" w:cs="Arial Narrow"/>
                <w:lang w:val="ro-RO"/>
              </w:rPr>
              <w:t>2.1. Denumirea disciplinei</w:t>
            </w:r>
          </w:p>
        </w:tc>
        <w:tc>
          <w:tcPr>
            <w:tcW w:w="7928" w:type="dxa"/>
            <w:gridSpan w:val="8"/>
          </w:tcPr>
          <w:p w14:paraId="41C6199F" w14:textId="77777777" w:rsidR="000A4E46" w:rsidRDefault="00000000">
            <w:pPr>
              <w:jc w:val="both"/>
              <w:rPr>
                <w:rFonts w:ascii="Arial Narrow" w:eastAsia="Arial Narrow" w:hAnsi="Arial Narrow" w:cs="Arial"/>
                <w:lang w:val="ro-RO"/>
              </w:rPr>
            </w:pPr>
            <w:r>
              <w:rPr>
                <w:rFonts w:ascii="Arial Narrow" w:eastAsia="Arial Narrow" w:hAnsi="Arial Narrow" w:cs="Arial"/>
                <w:lang w:val="ro-RO"/>
              </w:rPr>
              <w:t>Introducere în Misiologie Ortodoxă</w:t>
            </w:r>
          </w:p>
        </w:tc>
      </w:tr>
      <w:tr w:rsidR="000A4E46" w14:paraId="41C619A3" w14:textId="77777777">
        <w:trPr>
          <w:jc w:val="center"/>
        </w:trPr>
        <w:tc>
          <w:tcPr>
            <w:tcW w:w="3478" w:type="dxa"/>
            <w:gridSpan w:val="3"/>
          </w:tcPr>
          <w:p w14:paraId="41C619A1" w14:textId="77777777" w:rsidR="000A4E46" w:rsidRDefault="00000000">
            <w:pPr>
              <w:jc w:val="both"/>
              <w:rPr>
                <w:rFonts w:ascii="Arial Narrow" w:eastAsia="Arial Narrow" w:hAnsi="Arial Narrow" w:cs="Arial Narrow"/>
                <w:lang w:val="ro-RO"/>
              </w:rPr>
            </w:pPr>
            <w:r>
              <w:rPr>
                <w:rFonts w:ascii="Arial Narrow" w:eastAsia="Arial Narrow" w:hAnsi="Arial Narrow" w:cs="Arial Narrow"/>
                <w:lang w:val="ro-RO"/>
              </w:rPr>
              <w:t>2.2. Titularul activităților de curs</w:t>
            </w:r>
          </w:p>
        </w:tc>
        <w:tc>
          <w:tcPr>
            <w:tcW w:w="7138" w:type="dxa"/>
            <w:gridSpan w:val="7"/>
          </w:tcPr>
          <w:p w14:paraId="41C619A2" w14:textId="77777777" w:rsidR="000A4E46" w:rsidRDefault="00000000">
            <w:pPr>
              <w:jc w:val="both"/>
              <w:rPr>
                <w:rFonts w:ascii="Arial Narrow" w:eastAsia="Arial Narrow" w:hAnsi="Arial Narrow" w:cs="Arial Narrow"/>
                <w:lang w:val="ro-RO"/>
              </w:rPr>
            </w:pPr>
            <w:r>
              <w:rPr>
                <w:rFonts w:ascii="Arial Narrow" w:eastAsia="Arial Narrow" w:hAnsi="Arial Narrow" w:cs="Arial Narrow"/>
                <w:lang w:val="ro-RO"/>
              </w:rPr>
              <w:t>Pr. Prof dr. Radu Petre Mureșan</w:t>
            </w:r>
          </w:p>
        </w:tc>
      </w:tr>
      <w:tr w:rsidR="000A4E46" w14:paraId="41C619A6" w14:textId="77777777">
        <w:trPr>
          <w:jc w:val="center"/>
        </w:trPr>
        <w:tc>
          <w:tcPr>
            <w:tcW w:w="3478" w:type="dxa"/>
            <w:gridSpan w:val="3"/>
          </w:tcPr>
          <w:p w14:paraId="41C619A4" w14:textId="77777777" w:rsidR="000A4E46" w:rsidRDefault="00000000">
            <w:pPr>
              <w:jc w:val="both"/>
              <w:rPr>
                <w:rFonts w:ascii="Arial Narrow" w:eastAsia="Arial Narrow" w:hAnsi="Arial Narrow" w:cs="Arial Narrow"/>
                <w:lang w:val="ro-RO"/>
              </w:rPr>
            </w:pPr>
            <w:r>
              <w:rPr>
                <w:rFonts w:ascii="Arial Narrow" w:eastAsia="Arial Narrow" w:hAnsi="Arial Narrow" w:cs="Arial Narrow"/>
                <w:lang w:val="ro-RO"/>
              </w:rPr>
              <w:t>2.3. Titularul activităților de seminar</w:t>
            </w:r>
          </w:p>
        </w:tc>
        <w:tc>
          <w:tcPr>
            <w:tcW w:w="7138" w:type="dxa"/>
            <w:gridSpan w:val="7"/>
          </w:tcPr>
          <w:p w14:paraId="41C619A5" w14:textId="77777777" w:rsidR="000A4E46" w:rsidRDefault="00000000">
            <w:pPr>
              <w:jc w:val="both"/>
              <w:rPr>
                <w:rFonts w:ascii="Arial Narrow" w:eastAsia="Arial Narrow" w:hAnsi="Arial Narrow" w:cs="Arial Narrow"/>
                <w:lang w:val="ro-RO"/>
              </w:rPr>
            </w:pPr>
            <w:r>
              <w:rPr>
                <w:rFonts w:ascii="Arial Narrow" w:eastAsia="Arial Narrow" w:hAnsi="Arial Narrow" w:cs="Arial Narrow"/>
                <w:lang w:val="ro-RO"/>
              </w:rPr>
              <w:t>Pr. Prof. Dr Radu Petre Mureșan</w:t>
            </w:r>
          </w:p>
        </w:tc>
      </w:tr>
      <w:tr w:rsidR="000A4E46" w14:paraId="41C619AF" w14:textId="77777777">
        <w:trPr>
          <w:gridAfter w:val="1"/>
          <w:wAfter w:w="11" w:type="dxa"/>
          <w:jc w:val="center"/>
        </w:trPr>
        <w:tc>
          <w:tcPr>
            <w:tcW w:w="2208" w:type="dxa"/>
          </w:tcPr>
          <w:p w14:paraId="41C619A7" w14:textId="77777777" w:rsidR="000A4E46" w:rsidRDefault="00000000">
            <w:pPr>
              <w:jc w:val="both"/>
              <w:rPr>
                <w:rFonts w:ascii="Arial Narrow" w:eastAsia="Arial Narrow" w:hAnsi="Arial Narrow" w:cs="Arial Narrow"/>
                <w:lang w:val="ro-RO"/>
              </w:rPr>
            </w:pPr>
            <w:r>
              <w:rPr>
                <w:rFonts w:ascii="Arial Narrow" w:eastAsia="Arial Narrow" w:hAnsi="Arial Narrow" w:cs="Arial Narrow"/>
                <w:lang w:val="ro-RO"/>
              </w:rPr>
              <w:t>2.4. Anul de studiu</w:t>
            </w:r>
          </w:p>
        </w:tc>
        <w:tc>
          <w:tcPr>
            <w:tcW w:w="480" w:type="dxa"/>
          </w:tcPr>
          <w:p w14:paraId="41C619A8" w14:textId="77777777" w:rsidR="000A4E46" w:rsidRDefault="00000000">
            <w:pPr>
              <w:jc w:val="both"/>
              <w:rPr>
                <w:rFonts w:ascii="Arial Narrow" w:eastAsia="Arial Narrow" w:hAnsi="Arial Narrow" w:cs="Arial Narrow"/>
                <w:lang w:val="ro-RO"/>
              </w:rPr>
            </w:pPr>
            <w:r>
              <w:rPr>
                <w:rFonts w:ascii="Arial Narrow" w:eastAsia="Arial Narrow" w:hAnsi="Arial Narrow" w:cs="Arial Narrow"/>
                <w:lang w:val="ro-RO"/>
              </w:rPr>
              <w:t>III</w:t>
            </w:r>
          </w:p>
        </w:tc>
        <w:tc>
          <w:tcPr>
            <w:tcW w:w="1501" w:type="dxa"/>
            <w:gridSpan w:val="2"/>
          </w:tcPr>
          <w:p w14:paraId="41C619A9" w14:textId="77777777" w:rsidR="000A4E46" w:rsidRDefault="00000000">
            <w:pPr>
              <w:jc w:val="both"/>
              <w:rPr>
                <w:rFonts w:ascii="Arial Narrow" w:eastAsia="Arial Narrow" w:hAnsi="Arial Narrow" w:cs="Arial Narrow"/>
                <w:lang w:val="ro-RO"/>
              </w:rPr>
            </w:pPr>
            <w:r>
              <w:rPr>
                <w:rFonts w:ascii="Arial Narrow" w:eastAsia="Arial Narrow" w:hAnsi="Arial Narrow" w:cs="Arial Narrow"/>
                <w:lang w:val="ro-RO"/>
              </w:rPr>
              <w:t>2.5. Semestrul</w:t>
            </w:r>
          </w:p>
        </w:tc>
        <w:tc>
          <w:tcPr>
            <w:tcW w:w="574" w:type="dxa"/>
          </w:tcPr>
          <w:p w14:paraId="41C619AA" w14:textId="77777777" w:rsidR="000A4E46" w:rsidRDefault="00000000">
            <w:pPr>
              <w:jc w:val="both"/>
              <w:rPr>
                <w:rFonts w:ascii="Arial Narrow" w:eastAsia="Arial Narrow" w:hAnsi="Arial Narrow" w:cs="Arial Narrow"/>
                <w:lang w:val="ro-RO"/>
              </w:rPr>
            </w:pPr>
            <w:r>
              <w:rPr>
                <w:rFonts w:ascii="Arial Narrow" w:eastAsia="Arial Narrow" w:hAnsi="Arial Narrow" w:cs="Arial Narrow"/>
                <w:lang w:val="ro-RO"/>
              </w:rPr>
              <w:t>1</w:t>
            </w:r>
          </w:p>
        </w:tc>
        <w:tc>
          <w:tcPr>
            <w:tcW w:w="2002" w:type="dxa"/>
          </w:tcPr>
          <w:p w14:paraId="41C619AB" w14:textId="77777777" w:rsidR="000A4E46" w:rsidRDefault="00000000">
            <w:pPr>
              <w:jc w:val="both"/>
              <w:rPr>
                <w:rFonts w:ascii="Arial Narrow" w:eastAsia="Arial Narrow" w:hAnsi="Arial Narrow" w:cs="Arial Narrow"/>
                <w:lang w:val="ro-RO"/>
              </w:rPr>
            </w:pPr>
            <w:r>
              <w:rPr>
                <w:rFonts w:ascii="Arial Narrow" w:eastAsia="Arial Narrow" w:hAnsi="Arial Narrow" w:cs="Arial Narrow"/>
                <w:lang w:val="ro-RO"/>
              </w:rPr>
              <w:t>2.6. Tipul de evaluare</w:t>
            </w:r>
          </w:p>
        </w:tc>
        <w:tc>
          <w:tcPr>
            <w:tcW w:w="545" w:type="dxa"/>
          </w:tcPr>
          <w:p w14:paraId="41C619AC" w14:textId="77777777" w:rsidR="000A4E46" w:rsidRDefault="00000000">
            <w:pPr>
              <w:jc w:val="both"/>
              <w:rPr>
                <w:rFonts w:ascii="Arial Narrow" w:eastAsia="Arial Narrow" w:hAnsi="Arial Narrow" w:cs="Arial Narrow"/>
                <w:lang w:val="ro-RO"/>
              </w:rPr>
            </w:pPr>
            <w:r>
              <w:rPr>
                <w:rFonts w:ascii="Arial Narrow" w:eastAsia="Arial Narrow" w:hAnsi="Arial Narrow" w:cs="Arial Narrow"/>
                <w:lang w:val="ro-RO"/>
              </w:rPr>
              <w:t>E/C</w:t>
            </w:r>
          </w:p>
        </w:tc>
        <w:tc>
          <w:tcPr>
            <w:tcW w:w="2188" w:type="dxa"/>
          </w:tcPr>
          <w:p w14:paraId="41C619AD" w14:textId="77777777" w:rsidR="000A4E46" w:rsidRDefault="00000000">
            <w:pPr>
              <w:jc w:val="both"/>
              <w:rPr>
                <w:rFonts w:ascii="Arial Narrow" w:eastAsia="Arial Narrow" w:hAnsi="Arial Narrow" w:cs="Arial Narrow"/>
                <w:lang w:val="ro-RO"/>
              </w:rPr>
            </w:pPr>
            <w:r>
              <w:rPr>
                <w:rFonts w:ascii="Arial Narrow" w:eastAsia="Arial Narrow" w:hAnsi="Arial Narrow" w:cs="Arial Narrow"/>
                <w:lang w:val="ro-RO"/>
              </w:rPr>
              <w:t>2.7.Regimul disciplinei</w:t>
            </w:r>
          </w:p>
        </w:tc>
        <w:tc>
          <w:tcPr>
            <w:tcW w:w="1107" w:type="dxa"/>
          </w:tcPr>
          <w:p w14:paraId="41C619AE" w14:textId="77777777" w:rsidR="000A4E46" w:rsidRDefault="00000000">
            <w:pPr>
              <w:jc w:val="both"/>
              <w:rPr>
                <w:rFonts w:ascii="Arial Narrow" w:eastAsia="Arial Narrow" w:hAnsi="Arial Narrow" w:cs="Arial Narrow"/>
                <w:lang w:val="ro-RO"/>
              </w:rPr>
            </w:pPr>
            <w:r>
              <w:rPr>
                <w:rFonts w:ascii="Arial Narrow" w:eastAsia="Arial Narrow" w:hAnsi="Arial Narrow" w:cs="Arial Narrow"/>
                <w:lang w:val="ro-RO"/>
              </w:rPr>
              <w:t>O</w:t>
            </w:r>
          </w:p>
        </w:tc>
      </w:tr>
    </w:tbl>
    <w:p w14:paraId="6302832E" w14:textId="77777777" w:rsidR="000A4E46" w:rsidRDefault="000A4E46">
      <w:pPr>
        <w:jc w:val="both"/>
        <w:rPr>
          <w:rFonts w:ascii="Arial Narrow" w:eastAsia="Arial Narrow" w:hAnsi="Arial Narrow" w:cs="Arial Narrow"/>
          <w:b/>
          <w:sz w:val="22"/>
          <w:szCs w:val="22"/>
          <w:lang w:val="ro-RO"/>
        </w:rPr>
      </w:pPr>
    </w:p>
    <w:p w14:paraId="2CDD267C" w14:textId="77777777" w:rsidR="000A4E46" w:rsidRDefault="000A4E46">
      <w:pPr>
        <w:ind w:left="-426" w:firstLine="426"/>
        <w:jc w:val="both"/>
        <w:rPr>
          <w:rFonts w:ascii="Arial Narrow" w:eastAsia="Arial Narrow" w:hAnsi="Arial Narrow" w:cs="Arial Narrow"/>
          <w:b/>
          <w:sz w:val="22"/>
          <w:szCs w:val="22"/>
          <w:lang w:val="ro-RO"/>
        </w:rPr>
      </w:pPr>
    </w:p>
    <w:p w14:paraId="41C619B1" w14:textId="77777777" w:rsidR="000A4E46"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3. Timpul total estimat</w:t>
      </w:r>
    </w:p>
    <w:tbl>
      <w:tblPr>
        <w:tblStyle w:val="Style26"/>
        <w:tblW w:w="103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525"/>
        <w:gridCol w:w="540"/>
        <w:gridCol w:w="1620"/>
        <w:gridCol w:w="540"/>
        <w:gridCol w:w="3335"/>
        <w:gridCol w:w="819"/>
      </w:tblGrid>
      <w:tr w:rsidR="000A4E46" w14:paraId="41C619B8" w14:textId="77777777">
        <w:trPr>
          <w:jc w:val="center"/>
        </w:trPr>
        <w:tc>
          <w:tcPr>
            <w:tcW w:w="3525" w:type="dxa"/>
            <w:tcBorders>
              <w:bottom w:val="single" w:sz="4" w:space="0" w:color="000000"/>
            </w:tcBorders>
          </w:tcPr>
          <w:p w14:paraId="41C619B2" w14:textId="77777777" w:rsidR="000A4E46" w:rsidRDefault="00000000">
            <w:pPr>
              <w:jc w:val="both"/>
              <w:rPr>
                <w:rFonts w:ascii="Arial Narrow" w:eastAsia="Arial Narrow" w:hAnsi="Arial Narrow" w:cs="Arial Narrow"/>
                <w:lang w:val="ro-RO"/>
              </w:rPr>
            </w:pPr>
            <w:r>
              <w:rPr>
                <w:rFonts w:ascii="Arial Narrow" w:eastAsia="Arial Narrow" w:hAnsi="Arial Narrow" w:cs="Arial Narrow"/>
                <w:lang w:val="ro-RO"/>
              </w:rPr>
              <w:t>3.1. Număr de ore pe săptămână</w:t>
            </w:r>
          </w:p>
        </w:tc>
        <w:tc>
          <w:tcPr>
            <w:tcW w:w="540" w:type="dxa"/>
            <w:tcBorders>
              <w:bottom w:val="single" w:sz="4" w:space="0" w:color="000000"/>
            </w:tcBorders>
          </w:tcPr>
          <w:p w14:paraId="41C619B3" w14:textId="77777777" w:rsidR="000A4E46" w:rsidRDefault="00000000">
            <w:pPr>
              <w:jc w:val="center"/>
              <w:rPr>
                <w:rFonts w:ascii="Arial Narrow" w:eastAsia="Arial Narrow" w:hAnsi="Arial Narrow" w:cs="Arial Narrow"/>
                <w:lang w:val="ro-RO"/>
              </w:rPr>
            </w:pPr>
            <w:r>
              <w:rPr>
                <w:rFonts w:ascii="Arial Narrow" w:eastAsia="Arial Narrow" w:hAnsi="Arial Narrow" w:cs="Arial Narrow"/>
                <w:lang w:val="ro-RO"/>
              </w:rPr>
              <w:t>6</w:t>
            </w:r>
          </w:p>
        </w:tc>
        <w:tc>
          <w:tcPr>
            <w:tcW w:w="1620" w:type="dxa"/>
            <w:tcBorders>
              <w:bottom w:val="single" w:sz="4" w:space="0" w:color="000000"/>
            </w:tcBorders>
          </w:tcPr>
          <w:p w14:paraId="41C619B4" w14:textId="77777777" w:rsidR="000A4E46" w:rsidRDefault="00000000">
            <w:pPr>
              <w:jc w:val="both"/>
              <w:rPr>
                <w:rFonts w:ascii="Arial Narrow" w:eastAsia="Arial Narrow" w:hAnsi="Arial Narrow" w:cs="Arial Narrow"/>
                <w:lang w:val="ro-RO"/>
              </w:rPr>
            </w:pPr>
            <w:r>
              <w:rPr>
                <w:rFonts w:ascii="Arial Narrow" w:eastAsia="Arial Narrow" w:hAnsi="Arial Narrow" w:cs="Arial Narrow"/>
                <w:lang w:val="ro-RO"/>
              </w:rPr>
              <w:t>3.2. Din care Curs</w:t>
            </w:r>
          </w:p>
        </w:tc>
        <w:tc>
          <w:tcPr>
            <w:tcW w:w="540" w:type="dxa"/>
            <w:tcBorders>
              <w:bottom w:val="single" w:sz="4" w:space="0" w:color="000000"/>
            </w:tcBorders>
          </w:tcPr>
          <w:p w14:paraId="41C619B5" w14:textId="77777777" w:rsidR="000A4E46" w:rsidRDefault="00000000">
            <w:pPr>
              <w:jc w:val="center"/>
              <w:rPr>
                <w:rFonts w:ascii="Arial Narrow" w:eastAsia="Arial Narrow" w:hAnsi="Arial Narrow" w:cs="Arial Narrow"/>
                <w:lang w:val="ro-RO"/>
              </w:rPr>
            </w:pPr>
            <w:r>
              <w:rPr>
                <w:rFonts w:ascii="Arial Narrow" w:eastAsia="Arial Narrow" w:hAnsi="Arial Narrow" w:cs="Arial Narrow"/>
                <w:lang w:val="ro-RO"/>
              </w:rPr>
              <w:t>2-2</w:t>
            </w:r>
          </w:p>
        </w:tc>
        <w:tc>
          <w:tcPr>
            <w:tcW w:w="3335" w:type="dxa"/>
            <w:tcBorders>
              <w:bottom w:val="single" w:sz="4" w:space="0" w:color="000000"/>
            </w:tcBorders>
          </w:tcPr>
          <w:p w14:paraId="41C619B6" w14:textId="77777777" w:rsidR="000A4E46" w:rsidRDefault="00000000">
            <w:pPr>
              <w:jc w:val="both"/>
              <w:rPr>
                <w:rFonts w:ascii="Arial Narrow" w:eastAsia="Arial Narrow" w:hAnsi="Arial Narrow" w:cs="Arial Narrow"/>
                <w:lang w:val="ro-RO"/>
              </w:rPr>
            </w:pPr>
            <w:r>
              <w:rPr>
                <w:rFonts w:ascii="Arial Narrow" w:eastAsia="Arial Narrow" w:hAnsi="Arial Narrow" w:cs="Arial Narrow"/>
                <w:lang w:val="ro-RO"/>
              </w:rPr>
              <w:t>3.3. Seminar</w:t>
            </w:r>
          </w:p>
        </w:tc>
        <w:tc>
          <w:tcPr>
            <w:tcW w:w="819" w:type="dxa"/>
            <w:tcBorders>
              <w:bottom w:val="single" w:sz="4" w:space="0" w:color="000000"/>
            </w:tcBorders>
          </w:tcPr>
          <w:p w14:paraId="41C619B7" w14:textId="77777777" w:rsidR="000A4E46" w:rsidRDefault="00000000">
            <w:pPr>
              <w:jc w:val="center"/>
              <w:rPr>
                <w:rFonts w:ascii="Arial Narrow" w:eastAsia="Arial Narrow" w:hAnsi="Arial Narrow" w:cs="Arial Narrow"/>
                <w:lang w:val="ro-RO"/>
              </w:rPr>
            </w:pPr>
            <w:r>
              <w:rPr>
                <w:rFonts w:ascii="Arial Narrow" w:eastAsia="Arial Narrow" w:hAnsi="Arial Narrow" w:cs="Arial Narrow"/>
                <w:lang w:val="ro-RO"/>
              </w:rPr>
              <w:t>1-1</w:t>
            </w:r>
          </w:p>
        </w:tc>
      </w:tr>
      <w:tr w:rsidR="000A4E46" w14:paraId="41C619BF" w14:textId="77777777">
        <w:trPr>
          <w:jc w:val="center"/>
        </w:trPr>
        <w:tc>
          <w:tcPr>
            <w:tcW w:w="3525" w:type="dxa"/>
            <w:shd w:val="clear" w:color="auto" w:fill="E0E0E0"/>
          </w:tcPr>
          <w:p w14:paraId="41C619B9" w14:textId="77777777" w:rsidR="000A4E46" w:rsidRDefault="00000000">
            <w:pPr>
              <w:jc w:val="both"/>
              <w:rPr>
                <w:rFonts w:ascii="Arial Narrow" w:eastAsia="Arial Narrow" w:hAnsi="Arial Narrow" w:cs="Arial Narrow"/>
                <w:lang w:val="ro-RO"/>
              </w:rPr>
            </w:pPr>
            <w:r>
              <w:rPr>
                <w:rFonts w:ascii="Arial Narrow" w:eastAsia="Arial Narrow" w:hAnsi="Arial Narrow" w:cs="Arial Narrow"/>
                <w:lang w:val="ro-RO"/>
              </w:rPr>
              <w:t>3.4. Total ore din planul de învățământ</w:t>
            </w:r>
          </w:p>
        </w:tc>
        <w:tc>
          <w:tcPr>
            <w:tcW w:w="540" w:type="dxa"/>
            <w:shd w:val="clear" w:color="auto" w:fill="E0E0E0"/>
          </w:tcPr>
          <w:p w14:paraId="41C619BA" w14:textId="77777777" w:rsidR="000A4E46" w:rsidRDefault="00000000">
            <w:pPr>
              <w:jc w:val="center"/>
              <w:rPr>
                <w:rFonts w:ascii="Arial Narrow" w:eastAsia="Arial Narrow" w:hAnsi="Arial Narrow" w:cs="Arial Narrow"/>
                <w:lang w:val="ro-RO"/>
              </w:rPr>
            </w:pPr>
            <w:r>
              <w:rPr>
                <w:rFonts w:ascii="Arial Narrow" w:eastAsia="Arial Narrow" w:hAnsi="Arial Narrow" w:cs="Arial Narrow"/>
                <w:lang w:val="ro-RO"/>
              </w:rPr>
              <w:t>28</w:t>
            </w:r>
          </w:p>
        </w:tc>
        <w:tc>
          <w:tcPr>
            <w:tcW w:w="1620" w:type="dxa"/>
            <w:shd w:val="clear" w:color="auto" w:fill="E0E0E0"/>
          </w:tcPr>
          <w:p w14:paraId="41C619BB" w14:textId="77777777" w:rsidR="000A4E46" w:rsidRDefault="00000000">
            <w:pPr>
              <w:jc w:val="both"/>
              <w:rPr>
                <w:rFonts w:ascii="Arial Narrow" w:eastAsia="Arial Narrow" w:hAnsi="Arial Narrow" w:cs="Arial Narrow"/>
                <w:lang w:val="ro-RO"/>
              </w:rPr>
            </w:pPr>
            <w:r>
              <w:rPr>
                <w:rFonts w:ascii="Arial Narrow" w:eastAsia="Arial Narrow" w:hAnsi="Arial Narrow" w:cs="Arial Narrow"/>
                <w:lang w:val="ro-RO"/>
              </w:rPr>
              <w:t>3.5. Din care Curs</w:t>
            </w:r>
          </w:p>
        </w:tc>
        <w:tc>
          <w:tcPr>
            <w:tcW w:w="540" w:type="dxa"/>
            <w:shd w:val="clear" w:color="auto" w:fill="E0E0E0"/>
          </w:tcPr>
          <w:p w14:paraId="41C619BC" w14:textId="77777777" w:rsidR="000A4E46" w:rsidRDefault="00000000">
            <w:pPr>
              <w:jc w:val="both"/>
              <w:rPr>
                <w:rFonts w:ascii="Arial Narrow" w:eastAsia="Arial Narrow" w:hAnsi="Arial Narrow" w:cs="Arial Narrow"/>
                <w:lang w:val="ro-RO"/>
              </w:rPr>
            </w:pPr>
            <w:r>
              <w:rPr>
                <w:rFonts w:ascii="Arial Narrow" w:eastAsia="Arial Narrow" w:hAnsi="Arial Narrow" w:cs="Arial Narrow"/>
                <w:lang w:val="ro-RO"/>
              </w:rPr>
              <w:t>28</w:t>
            </w:r>
          </w:p>
        </w:tc>
        <w:tc>
          <w:tcPr>
            <w:tcW w:w="3335" w:type="dxa"/>
            <w:shd w:val="clear" w:color="auto" w:fill="E0E0E0"/>
          </w:tcPr>
          <w:p w14:paraId="41C619BD" w14:textId="77777777" w:rsidR="000A4E46" w:rsidRDefault="00000000">
            <w:pPr>
              <w:jc w:val="both"/>
              <w:rPr>
                <w:rFonts w:ascii="Arial Narrow" w:eastAsia="Arial Narrow" w:hAnsi="Arial Narrow" w:cs="Arial Narrow"/>
                <w:lang w:val="ro-RO"/>
              </w:rPr>
            </w:pPr>
            <w:r>
              <w:rPr>
                <w:rFonts w:ascii="Arial Narrow" w:eastAsia="Arial Narrow" w:hAnsi="Arial Narrow" w:cs="Arial Narrow"/>
                <w:lang w:val="ro-RO"/>
              </w:rPr>
              <w:t>3.6. Seminar</w:t>
            </w:r>
          </w:p>
        </w:tc>
        <w:tc>
          <w:tcPr>
            <w:tcW w:w="819" w:type="dxa"/>
            <w:shd w:val="clear" w:color="auto" w:fill="E0E0E0"/>
          </w:tcPr>
          <w:p w14:paraId="41C619BE" w14:textId="77777777" w:rsidR="000A4E46" w:rsidRDefault="00000000">
            <w:pPr>
              <w:jc w:val="center"/>
              <w:rPr>
                <w:rFonts w:ascii="Arial Narrow" w:eastAsia="Arial Narrow" w:hAnsi="Arial Narrow" w:cs="Arial Narrow"/>
                <w:lang w:val="ro-RO"/>
              </w:rPr>
            </w:pPr>
            <w:r>
              <w:rPr>
                <w:rFonts w:ascii="Arial Narrow" w:eastAsia="Arial Narrow" w:hAnsi="Arial Narrow" w:cs="Arial Narrow"/>
                <w:lang w:val="ro-RO"/>
              </w:rPr>
              <w:t>28</w:t>
            </w:r>
          </w:p>
        </w:tc>
      </w:tr>
      <w:tr w:rsidR="000A4E46" w14:paraId="41C619C2" w14:textId="77777777">
        <w:trPr>
          <w:jc w:val="center"/>
        </w:trPr>
        <w:tc>
          <w:tcPr>
            <w:tcW w:w="9560" w:type="dxa"/>
            <w:gridSpan w:val="5"/>
          </w:tcPr>
          <w:p w14:paraId="41C619C0" w14:textId="77777777" w:rsidR="000A4E46" w:rsidRDefault="00000000">
            <w:pPr>
              <w:jc w:val="both"/>
              <w:rPr>
                <w:rFonts w:ascii="Arial Narrow" w:eastAsia="Arial Narrow" w:hAnsi="Arial Narrow" w:cs="Arial Narrow"/>
                <w:lang w:val="ro-RO"/>
              </w:rPr>
            </w:pPr>
            <w:r>
              <w:rPr>
                <w:rFonts w:ascii="Arial Narrow" w:eastAsia="Arial Narrow" w:hAnsi="Arial Narrow" w:cs="Arial Narrow"/>
                <w:lang w:val="ro-RO"/>
              </w:rPr>
              <w:t>Distribuția fondului de timp</w:t>
            </w:r>
          </w:p>
        </w:tc>
        <w:tc>
          <w:tcPr>
            <w:tcW w:w="819" w:type="dxa"/>
          </w:tcPr>
          <w:p w14:paraId="41C619C1" w14:textId="77777777" w:rsidR="000A4E46" w:rsidRDefault="00000000">
            <w:pPr>
              <w:jc w:val="center"/>
              <w:rPr>
                <w:rFonts w:ascii="Arial Narrow" w:eastAsia="Arial Narrow" w:hAnsi="Arial Narrow" w:cs="Arial Narrow"/>
                <w:lang w:val="ro-RO"/>
              </w:rPr>
            </w:pPr>
            <w:r>
              <w:rPr>
                <w:rFonts w:ascii="Arial Narrow" w:eastAsia="Arial Narrow" w:hAnsi="Arial Narrow" w:cs="Arial Narrow"/>
                <w:lang w:val="ro-RO"/>
              </w:rPr>
              <w:t>Ore</w:t>
            </w:r>
          </w:p>
        </w:tc>
      </w:tr>
      <w:tr w:rsidR="000A4E46" w14:paraId="41C619C5" w14:textId="77777777">
        <w:trPr>
          <w:jc w:val="center"/>
        </w:trPr>
        <w:tc>
          <w:tcPr>
            <w:tcW w:w="9560" w:type="dxa"/>
            <w:gridSpan w:val="5"/>
          </w:tcPr>
          <w:p w14:paraId="41C619C3" w14:textId="77777777" w:rsidR="000A4E46" w:rsidRDefault="00000000">
            <w:pPr>
              <w:jc w:val="both"/>
              <w:rPr>
                <w:rFonts w:ascii="Arial Narrow" w:eastAsia="Arial Narrow" w:hAnsi="Arial Narrow" w:cs="Arial Narrow"/>
                <w:lang w:val="ro-RO"/>
              </w:rPr>
            </w:pPr>
            <w:r>
              <w:rPr>
                <w:rFonts w:ascii="Arial Narrow" w:eastAsia="Arial Narrow" w:hAnsi="Arial Narrow" w:cs="Arial Narrow"/>
                <w:lang w:val="ro-RO"/>
              </w:rPr>
              <w:t>Studiul după manual, suport de curs, bibliografie şi notiţe</w:t>
            </w:r>
          </w:p>
        </w:tc>
        <w:tc>
          <w:tcPr>
            <w:tcW w:w="819" w:type="dxa"/>
          </w:tcPr>
          <w:p w14:paraId="41C619C4" w14:textId="77777777" w:rsidR="000A4E46" w:rsidRDefault="00000000">
            <w:pPr>
              <w:jc w:val="center"/>
              <w:rPr>
                <w:rFonts w:ascii="Arial Narrow" w:eastAsia="Arial Narrow" w:hAnsi="Arial Narrow" w:cs="Arial Narrow"/>
                <w:lang w:val="ro-RO"/>
              </w:rPr>
            </w:pPr>
            <w:r>
              <w:rPr>
                <w:rFonts w:ascii="Arial Narrow" w:eastAsia="Arial Narrow" w:hAnsi="Arial Narrow" w:cs="Arial Narrow"/>
                <w:lang w:val="ro-RO"/>
              </w:rPr>
              <w:t>20</w:t>
            </w:r>
          </w:p>
        </w:tc>
      </w:tr>
      <w:tr w:rsidR="000A4E46" w14:paraId="41C619C8" w14:textId="77777777">
        <w:trPr>
          <w:jc w:val="center"/>
        </w:trPr>
        <w:tc>
          <w:tcPr>
            <w:tcW w:w="9560" w:type="dxa"/>
            <w:gridSpan w:val="5"/>
          </w:tcPr>
          <w:p w14:paraId="41C619C6" w14:textId="77777777" w:rsidR="000A4E46" w:rsidRDefault="00000000">
            <w:pPr>
              <w:jc w:val="both"/>
              <w:rPr>
                <w:rFonts w:ascii="Arial Narrow" w:eastAsia="Arial Narrow" w:hAnsi="Arial Narrow" w:cs="Arial Narrow"/>
                <w:lang w:val="ro-RO"/>
              </w:rPr>
            </w:pPr>
            <w:r>
              <w:rPr>
                <w:rFonts w:ascii="Arial Narrow" w:eastAsia="Arial Narrow" w:hAnsi="Arial Narrow" w:cs="Arial Narrow"/>
                <w:lang w:val="ro-RO"/>
              </w:rPr>
              <w:t>Documentare suplimentară în bibliotecă, pe platformele electronice de specialitate şi pe teren</w:t>
            </w:r>
          </w:p>
        </w:tc>
        <w:tc>
          <w:tcPr>
            <w:tcW w:w="819" w:type="dxa"/>
          </w:tcPr>
          <w:p w14:paraId="41C619C7" w14:textId="77777777" w:rsidR="000A4E46" w:rsidRDefault="00000000">
            <w:pPr>
              <w:jc w:val="center"/>
              <w:rPr>
                <w:rFonts w:ascii="Arial Narrow" w:eastAsia="Arial Narrow" w:hAnsi="Arial Narrow" w:cs="Arial Narrow"/>
                <w:lang w:val="ro-RO"/>
              </w:rPr>
            </w:pPr>
            <w:r>
              <w:rPr>
                <w:rFonts w:ascii="Arial Narrow" w:eastAsia="Arial Narrow" w:hAnsi="Arial Narrow" w:cs="Arial Narrow"/>
                <w:lang w:val="ro-RO"/>
              </w:rPr>
              <w:t>20</w:t>
            </w:r>
          </w:p>
        </w:tc>
      </w:tr>
      <w:tr w:rsidR="000A4E46" w14:paraId="41C619CB" w14:textId="77777777">
        <w:trPr>
          <w:jc w:val="center"/>
        </w:trPr>
        <w:tc>
          <w:tcPr>
            <w:tcW w:w="9560" w:type="dxa"/>
            <w:gridSpan w:val="5"/>
          </w:tcPr>
          <w:p w14:paraId="41C619C9" w14:textId="77777777" w:rsidR="000A4E46" w:rsidRDefault="00000000">
            <w:pPr>
              <w:jc w:val="both"/>
              <w:rPr>
                <w:rFonts w:ascii="Arial Narrow" w:eastAsia="Arial Narrow" w:hAnsi="Arial Narrow" w:cs="Arial Narrow"/>
                <w:lang w:val="ro-RO"/>
              </w:rPr>
            </w:pPr>
            <w:r>
              <w:rPr>
                <w:rFonts w:ascii="Arial Narrow" w:eastAsia="Arial Narrow" w:hAnsi="Arial Narrow" w:cs="Arial Narrow"/>
                <w:lang w:val="ro-RO"/>
              </w:rPr>
              <w:t>Pregătire seminare/ laborator, teme, referate, portofolii şi eseuri</w:t>
            </w:r>
          </w:p>
        </w:tc>
        <w:tc>
          <w:tcPr>
            <w:tcW w:w="819" w:type="dxa"/>
          </w:tcPr>
          <w:p w14:paraId="41C619CA" w14:textId="77777777" w:rsidR="000A4E46" w:rsidRDefault="00000000">
            <w:pPr>
              <w:jc w:val="center"/>
              <w:rPr>
                <w:rFonts w:ascii="Arial Narrow" w:eastAsia="Arial Narrow" w:hAnsi="Arial Narrow" w:cs="Arial Narrow"/>
                <w:lang w:val="ro-RO"/>
              </w:rPr>
            </w:pPr>
            <w:r>
              <w:rPr>
                <w:rFonts w:ascii="Arial Narrow" w:eastAsia="Arial Narrow" w:hAnsi="Arial Narrow" w:cs="Arial Narrow"/>
                <w:lang w:val="ro-RO"/>
              </w:rPr>
              <w:t>40</w:t>
            </w:r>
          </w:p>
        </w:tc>
      </w:tr>
      <w:tr w:rsidR="000A4E46" w14:paraId="41C619CE" w14:textId="77777777">
        <w:trPr>
          <w:jc w:val="center"/>
        </w:trPr>
        <w:tc>
          <w:tcPr>
            <w:tcW w:w="9560" w:type="dxa"/>
            <w:gridSpan w:val="5"/>
          </w:tcPr>
          <w:p w14:paraId="41C619CC" w14:textId="77777777" w:rsidR="000A4E46" w:rsidRDefault="00000000">
            <w:pPr>
              <w:jc w:val="both"/>
              <w:rPr>
                <w:rFonts w:ascii="Arial Narrow" w:eastAsia="Arial Narrow" w:hAnsi="Arial Narrow" w:cs="Arial Narrow"/>
                <w:lang w:val="ro-RO"/>
              </w:rPr>
            </w:pPr>
            <w:r>
              <w:rPr>
                <w:rFonts w:ascii="Arial Narrow" w:eastAsia="Arial Narrow" w:hAnsi="Arial Narrow" w:cs="Arial Narrow"/>
                <w:lang w:val="ro-RO"/>
              </w:rPr>
              <w:t>Tutorat</w:t>
            </w:r>
          </w:p>
        </w:tc>
        <w:tc>
          <w:tcPr>
            <w:tcW w:w="819" w:type="dxa"/>
          </w:tcPr>
          <w:p w14:paraId="41C619CD" w14:textId="77777777" w:rsidR="000A4E46" w:rsidRDefault="00000000">
            <w:pPr>
              <w:jc w:val="center"/>
              <w:rPr>
                <w:rFonts w:ascii="Arial Narrow" w:eastAsia="Arial Narrow" w:hAnsi="Arial Narrow" w:cs="Arial Narrow"/>
                <w:lang w:val="ro-RO"/>
              </w:rPr>
            </w:pPr>
            <w:r>
              <w:rPr>
                <w:rFonts w:ascii="Arial Narrow" w:eastAsia="Arial Narrow" w:hAnsi="Arial Narrow" w:cs="Arial Narrow"/>
                <w:lang w:val="ro-RO"/>
              </w:rPr>
              <w:t>-</w:t>
            </w:r>
          </w:p>
        </w:tc>
      </w:tr>
      <w:tr w:rsidR="000A4E46" w14:paraId="41C619D4" w14:textId="77777777">
        <w:trPr>
          <w:jc w:val="center"/>
        </w:trPr>
        <w:tc>
          <w:tcPr>
            <w:tcW w:w="9560" w:type="dxa"/>
            <w:gridSpan w:val="5"/>
            <w:tcBorders>
              <w:bottom w:val="single" w:sz="4" w:space="0" w:color="000000"/>
            </w:tcBorders>
          </w:tcPr>
          <w:p w14:paraId="41C619D2" w14:textId="77777777" w:rsidR="000A4E46" w:rsidRDefault="00000000">
            <w:pPr>
              <w:jc w:val="both"/>
              <w:rPr>
                <w:rFonts w:ascii="Arial Narrow" w:eastAsia="Arial Narrow" w:hAnsi="Arial Narrow" w:cs="Arial Narrow"/>
                <w:lang w:val="ro-RO"/>
              </w:rPr>
            </w:pPr>
            <w:r>
              <w:rPr>
                <w:rFonts w:ascii="Arial Narrow" w:eastAsia="Arial Narrow" w:hAnsi="Arial Narrow" w:cs="Arial Narrow"/>
                <w:lang w:val="ro-RO"/>
              </w:rPr>
              <w:t>Alte activități</w:t>
            </w:r>
          </w:p>
        </w:tc>
        <w:tc>
          <w:tcPr>
            <w:tcW w:w="819" w:type="dxa"/>
          </w:tcPr>
          <w:p w14:paraId="41C619D3" w14:textId="77777777" w:rsidR="000A4E46" w:rsidRDefault="00000000">
            <w:pPr>
              <w:jc w:val="center"/>
              <w:rPr>
                <w:rFonts w:ascii="Arial Narrow" w:eastAsia="Arial Narrow" w:hAnsi="Arial Narrow" w:cs="Arial Narrow"/>
                <w:lang w:val="ro-RO"/>
              </w:rPr>
            </w:pPr>
            <w:r>
              <w:rPr>
                <w:rFonts w:ascii="Arial Narrow" w:eastAsia="Arial Narrow" w:hAnsi="Arial Narrow" w:cs="Arial Narrow"/>
                <w:lang w:val="ro-RO"/>
              </w:rPr>
              <w:t>10</w:t>
            </w:r>
          </w:p>
        </w:tc>
      </w:tr>
      <w:tr w:rsidR="000A4E46" w14:paraId="41C619D7" w14:textId="77777777">
        <w:trPr>
          <w:jc w:val="center"/>
        </w:trPr>
        <w:tc>
          <w:tcPr>
            <w:tcW w:w="9560" w:type="dxa"/>
            <w:gridSpan w:val="5"/>
            <w:shd w:val="clear" w:color="auto" w:fill="E0E0E0"/>
          </w:tcPr>
          <w:p w14:paraId="41C619D5" w14:textId="77777777" w:rsidR="000A4E46" w:rsidRDefault="00000000">
            <w:pPr>
              <w:jc w:val="both"/>
              <w:rPr>
                <w:rFonts w:ascii="Arial Narrow" w:eastAsia="Arial Narrow" w:hAnsi="Arial Narrow" w:cs="Arial Narrow"/>
                <w:lang w:val="ro-RO"/>
              </w:rPr>
            </w:pPr>
            <w:r>
              <w:rPr>
                <w:rFonts w:ascii="Arial Narrow" w:eastAsia="Arial Narrow" w:hAnsi="Arial Narrow" w:cs="Arial Narrow"/>
                <w:lang w:val="ro-RO"/>
              </w:rPr>
              <w:t>3.7. Total ore de studiu individual</w:t>
            </w:r>
          </w:p>
        </w:tc>
        <w:tc>
          <w:tcPr>
            <w:tcW w:w="819" w:type="dxa"/>
          </w:tcPr>
          <w:p w14:paraId="41C619D6" w14:textId="77777777" w:rsidR="000A4E46" w:rsidRDefault="00000000">
            <w:pPr>
              <w:rPr>
                <w:lang w:val="ro-RO"/>
              </w:rPr>
            </w:pPr>
            <w:r>
              <w:rPr>
                <w:lang w:val="ro-RO"/>
              </w:rPr>
              <w:t>90</w:t>
            </w:r>
          </w:p>
        </w:tc>
      </w:tr>
      <w:tr w:rsidR="000A4E46" w14:paraId="41C619DA" w14:textId="77777777">
        <w:trPr>
          <w:jc w:val="center"/>
        </w:trPr>
        <w:tc>
          <w:tcPr>
            <w:tcW w:w="9560" w:type="dxa"/>
            <w:gridSpan w:val="5"/>
            <w:shd w:val="clear" w:color="auto" w:fill="E0E0E0"/>
          </w:tcPr>
          <w:p w14:paraId="41C619D8" w14:textId="77777777" w:rsidR="000A4E46" w:rsidRDefault="00000000">
            <w:pPr>
              <w:jc w:val="both"/>
              <w:rPr>
                <w:rFonts w:ascii="Arial Narrow" w:eastAsia="Arial Narrow" w:hAnsi="Arial Narrow" w:cs="Arial Narrow"/>
                <w:lang w:val="ro-RO"/>
              </w:rPr>
            </w:pPr>
            <w:r>
              <w:rPr>
                <w:rFonts w:ascii="Arial Narrow" w:eastAsia="Arial Narrow" w:hAnsi="Arial Narrow" w:cs="Arial Narrow"/>
                <w:lang w:val="ro-RO"/>
              </w:rPr>
              <w:t>3.8. Total ore pe semestru</w:t>
            </w:r>
          </w:p>
        </w:tc>
        <w:tc>
          <w:tcPr>
            <w:tcW w:w="819" w:type="dxa"/>
          </w:tcPr>
          <w:p w14:paraId="41C619D9" w14:textId="77777777" w:rsidR="000A4E46" w:rsidRDefault="00000000">
            <w:pPr>
              <w:rPr>
                <w:lang w:val="ro-RO"/>
              </w:rPr>
            </w:pPr>
            <w:r>
              <w:rPr>
                <w:lang w:val="ro-RO"/>
              </w:rPr>
              <w:t>146</w:t>
            </w:r>
          </w:p>
        </w:tc>
      </w:tr>
      <w:tr w:rsidR="000A4E46" w14:paraId="41C619DD" w14:textId="77777777">
        <w:trPr>
          <w:jc w:val="center"/>
        </w:trPr>
        <w:tc>
          <w:tcPr>
            <w:tcW w:w="9560" w:type="dxa"/>
            <w:gridSpan w:val="5"/>
            <w:shd w:val="clear" w:color="auto" w:fill="E0E0E0"/>
          </w:tcPr>
          <w:p w14:paraId="41C619DB" w14:textId="77777777" w:rsidR="000A4E46" w:rsidRDefault="00000000">
            <w:pPr>
              <w:jc w:val="both"/>
              <w:rPr>
                <w:rFonts w:ascii="Arial Narrow" w:eastAsia="Arial Narrow" w:hAnsi="Arial Narrow" w:cs="Arial Narrow"/>
                <w:lang w:val="ro-RO"/>
              </w:rPr>
            </w:pPr>
            <w:r>
              <w:rPr>
                <w:rFonts w:ascii="Arial Narrow" w:eastAsia="Arial Narrow" w:hAnsi="Arial Narrow" w:cs="Arial Narrow"/>
                <w:lang w:val="ro-RO"/>
              </w:rPr>
              <w:t>3.9. Număr de credite</w:t>
            </w:r>
          </w:p>
        </w:tc>
        <w:tc>
          <w:tcPr>
            <w:tcW w:w="819" w:type="dxa"/>
          </w:tcPr>
          <w:p w14:paraId="41C619DC" w14:textId="77777777" w:rsidR="000A4E46" w:rsidRDefault="00000000">
            <w:pPr>
              <w:ind w:firstLineChars="100" w:firstLine="240"/>
              <w:rPr>
                <w:lang w:val="ro-RO"/>
              </w:rPr>
            </w:pPr>
            <w:r>
              <w:rPr>
                <w:lang w:val="ro-RO"/>
              </w:rPr>
              <w:t>6</w:t>
            </w:r>
          </w:p>
        </w:tc>
      </w:tr>
    </w:tbl>
    <w:p w14:paraId="69A2039A" w14:textId="77777777" w:rsidR="000A4E46" w:rsidRDefault="000A4E46">
      <w:pPr>
        <w:rPr>
          <w:color w:val="FF0000"/>
          <w:lang w:val="ro-RO"/>
        </w:rPr>
      </w:pPr>
    </w:p>
    <w:p w14:paraId="5A456BC0" w14:textId="77777777" w:rsidR="000A4E46" w:rsidRDefault="000A4E46">
      <w:pPr>
        <w:ind w:left="-426" w:firstLine="426"/>
        <w:jc w:val="both"/>
        <w:rPr>
          <w:rFonts w:ascii="Arial Narrow" w:eastAsia="Arial Narrow" w:hAnsi="Arial Narrow" w:cs="Arial Narrow"/>
          <w:b/>
          <w:sz w:val="22"/>
          <w:szCs w:val="22"/>
          <w:lang w:val="ro-RO"/>
        </w:rPr>
      </w:pPr>
    </w:p>
    <w:p w14:paraId="29CEA491" w14:textId="77777777" w:rsidR="000A4E46" w:rsidRDefault="000A4E46">
      <w:pPr>
        <w:ind w:left="-426" w:firstLine="426"/>
        <w:jc w:val="both"/>
        <w:rPr>
          <w:rFonts w:ascii="Arial Narrow" w:eastAsia="Arial Narrow" w:hAnsi="Arial Narrow" w:cs="Arial Narrow"/>
          <w:b/>
          <w:sz w:val="22"/>
          <w:szCs w:val="22"/>
          <w:lang w:val="ro-RO"/>
        </w:rPr>
      </w:pPr>
    </w:p>
    <w:p w14:paraId="17EAA16C" w14:textId="77777777" w:rsidR="000A4E46" w:rsidRDefault="000A4E46">
      <w:pPr>
        <w:ind w:left="-426" w:firstLine="426"/>
        <w:jc w:val="both"/>
        <w:rPr>
          <w:rFonts w:ascii="Arial Narrow" w:eastAsia="Arial Narrow" w:hAnsi="Arial Narrow" w:cs="Arial Narrow"/>
          <w:b/>
          <w:sz w:val="22"/>
          <w:szCs w:val="22"/>
          <w:lang w:val="ro-RO"/>
        </w:rPr>
      </w:pPr>
    </w:p>
    <w:p w14:paraId="41C619DF" w14:textId="77777777" w:rsidR="000A4E46"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4. Precondiţii (acolo unde este cazul)</w:t>
      </w:r>
    </w:p>
    <w:p w14:paraId="41C619E0" w14:textId="77777777" w:rsidR="000A4E46" w:rsidRDefault="000A4E46">
      <w:pPr>
        <w:ind w:left="-426" w:firstLine="426"/>
        <w:jc w:val="both"/>
        <w:rPr>
          <w:rFonts w:ascii="Arial Narrow" w:eastAsia="Arial Narrow" w:hAnsi="Arial Narrow" w:cs="Arial Narrow"/>
          <w:b/>
          <w:sz w:val="22"/>
          <w:szCs w:val="22"/>
          <w:lang w:val="ro-RO"/>
        </w:rPr>
      </w:pPr>
    </w:p>
    <w:tbl>
      <w:tblPr>
        <w:tblStyle w:val="Style27"/>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935"/>
        <w:gridCol w:w="4394"/>
      </w:tblGrid>
      <w:tr w:rsidR="000A4E46" w14:paraId="41C619E3" w14:textId="77777777">
        <w:trPr>
          <w:jc w:val="center"/>
        </w:trPr>
        <w:tc>
          <w:tcPr>
            <w:tcW w:w="5935" w:type="dxa"/>
          </w:tcPr>
          <w:p w14:paraId="41C619E1" w14:textId="77777777" w:rsidR="000A4E46"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4.1. de curriculum</w:t>
            </w:r>
          </w:p>
        </w:tc>
        <w:tc>
          <w:tcPr>
            <w:tcW w:w="4394" w:type="dxa"/>
          </w:tcPr>
          <w:p w14:paraId="41C619E2" w14:textId="77777777" w:rsidR="000A4E46" w:rsidRDefault="00000000">
            <w:pPr>
              <w:jc w:val="both"/>
              <w:rPr>
                <w:rFonts w:eastAsia="Arial Narrow"/>
                <w:sz w:val="22"/>
                <w:szCs w:val="22"/>
                <w:lang w:val="ro-RO"/>
              </w:rPr>
            </w:pPr>
            <w:r>
              <w:rPr>
                <w:rFonts w:eastAsia="Arial Narrow"/>
                <w:sz w:val="22"/>
                <w:szCs w:val="22"/>
                <w:lang w:val="ro-RO"/>
              </w:rPr>
              <w:t>Nu este cazul</w:t>
            </w:r>
          </w:p>
        </w:tc>
      </w:tr>
      <w:tr w:rsidR="000A4E46" w14:paraId="41C619E6" w14:textId="77777777">
        <w:trPr>
          <w:jc w:val="center"/>
        </w:trPr>
        <w:tc>
          <w:tcPr>
            <w:tcW w:w="5935" w:type="dxa"/>
          </w:tcPr>
          <w:p w14:paraId="41C619E4" w14:textId="77777777" w:rsidR="000A4E46"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4.2. de competențe</w:t>
            </w:r>
          </w:p>
        </w:tc>
        <w:tc>
          <w:tcPr>
            <w:tcW w:w="4394" w:type="dxa"/>
          </w:tcPr>
          <w:p w14:paraId="41C619E5" w14:textId="77777777" w:rsidR="000A4E46" w:rsidRDefault="00000000">
            <w:pPr>
              <w:rPr>
                <w:rFonts w:eastAsia="Arial Narrow"/>
                <w:sz w:val="22"/>
                <w:szCs w:val="22"/>
                <w:lang w:val="ro-RO"/>
              </w:rPr>
            </w:pPr>
            <w:r>
              <w:rPr>
                <w:rFonts w:eastAsia="Arial Narrow"/>
                <w:sz w:val="22"/>
                <w:szCs w:val="22"/>
                <w:lang w:val="ro-RO"/>
              </w:rPr>
              <w:t>Nu este cazul</w:t>
            </w:r>
          </w:p>
        </w:tc>
      </w:tr>
    </w:tbl>
    <w:p w14:paraId="41C619E7" w14:textId="77777777" w:rsidR="000A4E46" w:rsidRDefault="000A4E46">
      <w:pPr>
        <w:ind w:left="-426" w:firstLine="426"/>
        <w:jc w:val="both"/>
        <w:rPr>
          <w:rFonts w:ascii="Arial Narrow" w:eastAsia="Arial Narrow" w:hAnsi="Arial Narrow" w:cs="Arial Narrow"/>
          <w:b/>
          <w:sz w:val="22"/>
          <w:szCs w:val="22"/>
          <w:lang w:val="ro-RO"/>
        </w:rPr>
      </w:pPr>
    </w:p>
    <w:p w14:paraId="41C619E8" w14:textId="77777777" w:rsidR="000A4E46" w:rsidRDefault="00000000">
      <w:pPr>
        <w:ind w:left="-426" w:firstLine="426"/>
        <w:jc w:val="both"/>
        <w:rPr>
          <w:rFonts w:eastAsia="Arial Narrow"/>
          <w:b/>
          <w:sz w:val="22"/>
          <w:szCs w:val="22"/>
          <w:lang w:val="ro-RO"/>
        </w:rPr>
      </w:pPr>
      <w:r>
        <w:rPr>
          <w:rFonts w:ascii="Arial Narrow" w:eastAsia="Arial Narrow" w:hAnsi="Arial Narrow" w:cs="Arial Narrow"/>
          <w:b/>
          <w:sz w:val="22"/>
          <w:szCs w:val="22"/>
          <w:lang w:val="ro-RO"/>
        </w:rPr>
        <w:t>5. Condiții (acolo unde este cazul)</w:t>
      </w:r>
    </w:p>
    <w:tbl>
      <w:tblPr>
        <w:tblStyle w:val="Style28"/>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28"/>
        <w:gridCol w:w="5901"/>
      </w:tblGrid>
      <w:tr w:rsidR="000A4E46" w14:paraId="41C619EC" w14:textId="77777777">
        <w:trPr>
          <w:jc w:val="center"/>
        </w:trPr>
        <w:tc>
          <w:tcPr>
            <w:tcW w:w="4428" w:type="dxa"/>
          </w:tcPr>
          <w:p w14:paraId="41C619E9" w14:textId="77777777" w:rsidR="000A4E46" w:rsidRDefault="00000000">
            <w:pPr>
              <w:jc w:val="both"/>
              <w:rPr>
                <w:rFonts w:eastAsia="Arial Narrow"/>
                <w:sz w:val="22"/>
                <w:szCs w:val="22"/>
                <w:lang w:val="ro-RO"/>
              </w:rPr>
            </w:pPr>
            <w:r>
              <w:rPr>
                <w:rFonts w:eastAsia="Arial Narrow"/>
                <w:sz w:val="22"/>
                <w:szCs w:val="22"/>
                <w:lang w:val="ro-RO"/>
              </w:rPr>
              <w:t>5.1. de desfășurare a cursului</w:t>
            </w:r>
          </w:p>
        </w:tc>
        <w:tc>
          <w:tcPr>
            <w:tcW w:w="5901" w:type="dxa"/>
          </w:tcPr>
          <w:p w14:paraId="41C619EB" w14:textId="77777777" w:rsidR="000A4E46" w:rsidRDefault="00000000">
            <w:pPr>
              <w:jc w:val="both"/>
              <w:rPr>
                <w:rFonts w:eastAsia="Arial Narrow"/>
                <w:sz w:val="22"/>
                <w:szCs w:val="22"/>
                <w:lang w:val="ro-RO"/>
              </w:rPr>
            </w:pPr>
            <w:r>
              <w:rPr>
                <w:rFonts w:eastAsia="Arial Narrow"/>
                <w:sz w:val="22"/>
                <w:szCs w:val="22"/>
                <w:lang w:val="ro-RO"/>
              </w:rPr>
              <w:t>Dotarea sălii cu videoproiector</w:t>
            </w:r>
          </w:p>
        </w:tc>
      </w:tr>
      <w:tr w:rsidR="000A4E46" w14:paraId="41C619F1" w14:textId="77777777">
        <w:trPr>
          <w:jc w:val="center"/>
        </w:trPr>
        <w:tc>
          <w:tcPr>
            <w:tcW w:w="4428" w:type="dxa"/>
          </w:tcPr>
          <w:p w14:paraId="41C619ED" w14:textId="77777777" w:rsidR="000A4E46" w:rsidRDefault="00000000">
            <w:pPr>
              <w:jc w:val="both"/>
              <w:rPr>
                <w:rFonts w:eastAsia="Arial Narrow"/>
                <w:sz w:val="22"/>
                <w:szCs w:val="22"/>
                <w:lang w:val="ro-RO"/>
              </w:rPr>
            </w:pPr>
            <w:r>
              <w:rPr>
                <w:rFonts w:eastAsia="Arial Narrow"/>
                <w:sz w:val="22"/>
                <w:szCs w:val="22"/>
                <w:lang w:val="ro-RO"/>
              </w:rPr>
              <w:t>5.2. de desfășurare a seminarului/ laboratorului</w:t>
            </w:r>
          </w:p>
        </w:tc>
        <w:tc>
          <w:tcPr>
            <w:tcW w:w="5901" w:type="dxa"/>
          </w:tcPr>
          <w:p w14:paraId="41C619F0" w14:textId="77777777" w:rsidR="000A4E46" w:rsidRDefault="00000000">
            <w:pPr>
              <w:jc w:val="both"/>
              <w:rPr>
                <w:rFonts w:eastAsia="Arial Narrow"/>
                <w:sz w:val="22"/>
                <w:szCs w:val="22"/>
                <w:lang w:val="ro-RO"/>
              </w:rPr>
            </w:pPr>
            <w:r>
              <w:rPr>
                <w:rFonts w:eastAsia="Arial Narrow"/>
                <w:sz w:val="22"/>
                <w:szCs w:val="22"/>
                <w:lang w:val="ro-RO"/>
              </w:rPr>
              <w:t>Dotarea sălii cu videoproiector</w:t>
            </w:r>
          </w:p>
        </w:tc>
      </w:tr>
    </w:tbl>
    <w:p w14:paraId="41C619F2" w14:textId="77777777" w:rsidR="000A4E46" w:rsidRDefault="000A4E46">
      <w:pPr>
        <w:ind w:left="-426" w:firstLine="426"/>
        <w:jc w:val="both"/>
        <w:rPr>
          <w:rFonts w:ascii="Arial Narrow" w:eastAsia="Arial Narrow" w:hAnsi="Arial Narrow" w:cs="Arial Narrow"/>
          <w:b/>
          <w:sz w:val="22"/>
          <w:szCs w:val="22"/>
          <w:lang w:val="ro-RO"/>
        </w:rPr>
      </w:pPr>
    </w:p>
    <w:p w14:paraId="4FBE51C3" w14:textId="77777777" w:rsidR="000A4E46" w:rsidRDefault="000A4E46">
      <w:pPr>
        <w:jc w:val="both"/>
        <w:rPr>
          <w:rFonts w:ascii="Arial Narrow" w:eastAsia="Arial Narrow" w:hAnsi="Arial Narrow" w:cs="Arial Narrow"/>
          <w:b/>
          <w:sz w:val="22"/>
          <w:szCs w:val="22"/>
          <w:lang w:val="ro-RO"/>
        </w:rPr>
      </w:pPr>
    </w:p>
    <w:p w14:paraId="48302709" w14:textId="77777777" w:rsidR="000A4E46" w:rsidRDefault="000A4E46">
      <w:pPr>
        <w:ind w:left="-426" w:firstLine="426"/>
        <w:jc w:val="both"/>
        <w:rPr>
          <w:rFonts w:ascii="Arial Narrow" w:eastAsia="Arial Narrow" w:hAnsi="Arial Narrow" w:cs="Arial Narrow"/>
          <w:b/>
          <w:sz w:val="22"/>
          <w:szCs w:val="22"/>
          <w:lang w:val="ro-RO"/>
        </w:rPr>
      </w:pPr>
    </w:p>
    <w:p w14:paraId="41C619F4" w14:textId="77777777" w:rsidR="000A4E46"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lastRenderedPageBreak/>
        <w:t xml:space="preserve">6. Rezultatele învățării </w:t>
      </w:r>
    </w:p>
    <w:p w14:paraId="41C61A04" w14:textId="77777777" w:rsidR="000A4E46" w:rsidRDefault="000A4E46">
      <w:pPr>
        <w:ind w:left="-426" w:firstLine="426"/>
        <w:jc w:val="both"/>
        <w:rPr>
          <w:rFonts w:ascii="Arial Narrow" w:eastAsia="Arial Narrow" w:hAnsi="Arial Narrow" w:cs="Arial Narrow"/>
          <w:b/>
          <w:color w:val="FF0000"/>
          <w:sz w:val="22"/>
          <w:szCs w:val="22"/>
          <w:lang w:val="ro-RO"/>
        </w:rPr>
      </w:pPr>
    </w:p>
    <w:tbl>
      <w:tblPr>
        <w:tblW w:w="9923" w:type="dxa"/>
        <w:tblInd w:w="-289" w:type="dxa"/>
        <w:tblBorders>
          <w:top w:val="single" w:sz="4" w:space="0" w:color="9CC3E5"/>
          <w:left w:val="single" w:sz="4" w:space="0" w:color="9CC3E5"/>
          <w:bottom w:val="single" w:sz="4" w:space="0" w:color="9CC3E5"/>
          <w:right w:val="single" w:sz="4" w:space="0" w:color="9CC3E5"/>
          <w:insideH w:val="single" w:sz="4" w:space="0" w:color="9CC3E5"/>
          <w:insideV w:val="single" w:sz="4" w:space="0" w:color="9CC3E5"/>
        </w:tblBorders>
        <w:tblLayout w:type="fixed"/>
        <w:tblLook w:val="04A0" w:firstRow="1" w:lastRow="0" w:firstColumn="1" w:lastColumn="0" w:noHBand="0" w:noVBand="1"/>
      </w:tblPr>
      <w:tblGrid>
        <w:gridCol w:w="1702"/>
        <w:gridCol w:w="2577"/>
        <w:gridCol w:w="2668"/>
        <w:gridCol w:w="2976"/>
      </w:tblGrid>
      <w:tr w:rsidR="000A4E46" w14:paraId="006FD9CB" w14:textId="77777777">
        <w:tc>
          <w:tcPr>
            <w:tcW w:w="1702" w:type="dxa"/>
            <w:vMerge w:val="restart"/>
            <w:tcBorders>
              <w:top w:val="single" w:sz="4" w:space="0" w:color="auto"/>
              <w:left w:val="single" w:sz="4" w:space="0" w:color="auto"/>
              <w:bottom w:val="single" w:sz="4" w:space="0" w:color="9CC3E5"/>
              <w:right w:val="single" w:sz="4" w:space="0" w:color="9CC3E5"/>
            </w:tcBorders>
            <w:shd w:val="clear" w:color="auto" w:fill="F2F2F2"/>
          </w:tcPr>
          <w:p w14:paraId="1ECB15DA" w14:textId="77777777" w:rsidR="000A4E46" w:rsidRDefault="00000000">
            <w:pPr>
              <w:ind w:left="57"/>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Codificare Rezultat</w:t>
            </w:r>
          </w:p>
        </w:tc>
        <w:tc>
          <w:tcPr>
            <w:tcW w:w="8221" w:type="dxa"/>
            <w:gridSpan w:val="3"/>
            <w:tcBorders>
              <w:top w:val="single" w:sz="4" w:space="0" w:color="auto"/>
              <w:left w:val="single" w:sz="4" w:space="0" w:color="9CC3E5"/>
              <w:bottom w:val="single" w:sz="4" w:space="0" w:color="9CC3E5"/>
              <w:right w:val="single" w:sz="4" w:space="0" w:color="auto"/>
            </w:tcBorders>
            <w:shd w:val="clear" w:color="auto" w:fill="F2F2F2"/>
          </w:tcPr>
          <w:p w14:paraId="70121300" w14:textId="77777777" w:rsidR="000A4E46" w:rsidRDefault="00000000">
            <w:pPr>
              <w:jc w:val="cente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REZULTATELE ÎNVĂȚĂRII</w:t>
            </w:r>
          </w:p>
        </w:tc>
      </w:tr>
      <w:tr w:rsidR="000A4E46" w14:paraId="14ABB13E" w14:textId="77777777">
        <w:trPr>
          <w:tblHeader/>
        </w:trPr>
        <w:tc>
          <w:tcPr>
            <w:tcW w:w="1702" w:type="dxa"/>
            <w:vMerge/>
            <w:tcBorders>
              <w:top w:val="single" w:sz="4" w:space="0" w:color="9CC3E5"/>
              <w:left w:val="single" w:sz="4" w:space="0" w:color="auto"/>
              <w:bottom w:val="single" w:sz="4" w:space="0" w:color="auto"/>
              <w:right w:val="single" w:sz="4" w:space="0" w:color="9CC3E5"/>
            </w:tcBorders>
            <w:vAlign w:val="center"/>
          </w:tcPr>
          <w:p w14:paraId="5E02FEB6" w14:textId="77777777" w:rsidR="000A4E46" w:rsidRDefault="000A4E46">
            <w:pPr>
              <w:ind w:left="57" w:firstLine="426"/>
              <w:jc w:val="both"/>
              <w:rPr>
                <w:rFonts w:ascii="Arial Narrow" w:eastAsia="Arial Narrow" w:hAnsi="Arial Narrow" w:cs="Arial Narrow"/>
                <w:b/>
                <w:sz w:val="22"/>
                <w:szCs w:val="22"/>
                <w:lang w:val="ro-RO"/>
              </w:rPr>
            </w:pPr>
          </w:p>
        </w:tc>
        <w:tc>
          <w:tcPr>
            <w:tcW w:w="2577" w:type="dxa"/>
            <w:tcBorders>
              <w:top w:val="single" w:sz="4" w:space="0" w:color="9CC3E5"/>
              <w:left w:val="single" w:sz="4" w:space="0" w:color="9CC3E5"/>
              <w:bottom w:val="single" w:sz="4" w:space="0" w:color="auto"/>
              <w:right w:val="single" w:sz="4" w:space="0" w:color="9CC3E5"/>
            </w:tcBorders>
            <w:shd w:val="clear" w:color="auto" w:fill="F2F2F2"/>
          </w:tcPr>
          <w:p w14:paraId="33F26E47" w14:textId="77777777" w:rsidR="000A4E46" w:rsidRDefault="00000000">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Cunoștințe</w:t>
            </w:r>
          </w:p>
        </w:tc>
        <w:tc>
          <w:tcPr>
            <w:tcW w:w="2668" w:type="dxa"/>
            <w:tcBorders>
              <w:top w:val="single" w:sz="4" w:space="0" w:color="9CC3E5"/>
              <w:left w:val="single" w:sz="4" w:space="0" w:color="9CC3E5"/>
              <w:bottom w:val="single" w:sz="4" w:space="0" w:color="auto"/>
              <w:right w:val="single" w:sz="4" w:space="0" w:color="9CC3E5"/>
            </w:tcBorders>
            <w:shd w:val="clear" w:color="auto" w:fill="F2F2F2"/>
          </w:tcPr>
          <w:p w14:paraId="767D56C8" w14:textId="77777777" w:rsidR="000A4E46" w:rsidRDefault="00000000">
            <w:pPr>
              <w:ind w:left="57"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Aptitudini</w:t>
            </w:r>
          </w:p>
        </w:tc>
        <w:tc>
          <w:tcPr>
            <w:tcW w:w="2976" w:type="dxa"/>
            <w:tcBorders>
              <w:top w:val="single" w:sz="4" w:space="0" w:color="9CC3E5"/>
              <w:left w:val="single" w:sz="4" w:space="0" w:color="9CC3E5"/>
              <w:bottom w:val="single" w:sz="4" w:space="0" w:color="auto"/>
              <w:right w:val="single" w:sz="4" w:space="0" w:color="auto"/>
            </w:tcBorders>
            <w:shd w:val="clear" w:color="auto" w:fill="F2F2F2"/>
          </w:tcPr>
          <w:p w14:paraId="41773150" w14:textId="77777777" w:rsidR="000A4E46" w:rsidRDefault="00000000">
            <w:pPr>
              <w:ind w:left="57"/>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Responsabilitate și autonomie</w:t>
            </w:r>
          </w:p>
        </w:tc>
      </w:tr>
      <w:tr w:rsidR="000A4E46" w14:paraId="71BCDB34" w14:textId="77777777">
        <w:tc>
          <w:tcPr>
            <w:tcW w:w="1702" w:type="dxa"/>
            <w:tcBorders>
              <w:top w:val="single" w:sz="4" w:space="0" w:color="auto"/>
              <w:left w:val="single" w:sz="4" w:space="0" w:color="auto"/>
              <w:bottom w:val="single" w:sz="4" w:space="0" w:color="auto"/>
              <w:right w:val="single" w:sz="4" w:space="0" w:color="auto"/>
            </w:tcBorders>
          </w:tcPr>
          <w:p w14:paraId="19BB4F93" w14:textId="77777777" w:rsidR="000A4E46" w:rsidRDefault="00000000">
            <w:pPr>
              <w:ind w:left="57" w:firstLine="426"/>
              <w:jc w:val="both"/>
              <w:rPr>
                <w:rFonts w:eastAsia="Arial Narrow"/>
                <w:b/>
                <w:sz w:val="22"/>
                <w:szCs w:val="22"/>
                <w:lang w:val="ro-RO"/>
              </w:rPr>
            </w:pPr>
            <w:r>
              <w:rPr>
                <w:rFonts w:eastAsia="Arial Narrow"/>
                <w:b/>
                <w:sz w:val="22"/>
                <w:szCs w:val="22"/>
                <w:lang w:val="ro-RO"/>
              </w:rPr>
              <w:t>R7</w:t>
            </w:r>
          </w:p>
        </w:tc>
        <w:tc>
          <w:tcPr>
            <w:tcW w:w="2577" w:type="dxa"/>
            <w:tcBorders>
              <w:top w:val="single" w:sz="4" w:space="0" w:color="auto"/>
              <w:left w:val="single" w:sz="4" w:space="0" w:color="auto"/>
              <w:bottom w:val="single" w:sz="4" w:space="0" w:color="auto"/>
              <w:right w:val="single" w:sz="4" w:space="0" w:color="auto"/>
            </w:tcBorders>
          </w:tcPr>
          <w:p w14:paraId="1CEF0CC3" w14:textId="77777777" w:rsidR="000A4E46" w:rsidRDefault="00000000">
            <w:pPr>
              <w:rPr>
                <w:sz w:val="22"/>
                <w:szCs w:val="22"/>
              </w:rPr>
            </w:pPr>
            <w:r>
              <w:rPr>
                <w:sz w:val="22"/>
                <w:szCs w:val="22"/>
              </w:rPr>
              <w:t>Absolventul recunoaște comportamentul religios, convingerile și instituțiile din alte tradiții și culturi religioase, identificând tehnicile și metodele de transmitere a valorilor creștine în medii diverse.</w:t>
            </w:r>
          </w:p>
          <w:p w14:paraId="33A8916C" w14:textId="77777777" w:rsidR="000A4E46" w:rsidRDefault="000A4E46">
            <w:pPr>
              <w:ind w:left="57" w:firstLine="426"/>
              <w:jc w:val="both"/>
              <w:rPr>
                <w:rFonts w:eastAsia="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0C08AB35" w14:textId="77777777" w:rsidR="000A4E46" w:rsidRDefault="00000000">
            <w:pPr>
              <w:ind w:left="57" w:firstLine="426"/>
              <w:jc w:val="both"/>
              <w:rPr>
                <w:rFonts w:eastAsia="Arial Narrow"/>
                <w:sz w:val="22"/>
                <w:szCs w:val="22"/>
                <w:lang w:val="ro-RO"/>
              </w:rPr>
            </w:pPr>
            <w:r>
              <w:rPr>
                <w:sz w:val="22"/>
                <w:szCs w:val="22"/>
              </w:rPr>
              <w:t>Absolventul poate să stabilească legături între perspective teoretice diferite, să analizeze și să evidențieze trăsături comune ale acestora, să compare formulări diverse asupra conceptelor teologice.</w:t>
            </w:r>
          </w:p>
        </w:tc>
        <w:tc>
          <w:tcPr>
            <w:tcW w:w="2976" w:type="dxa"/>
            <w:tcBorders>
              <w:top w:val="single" w:sz="4" w:space="0" w:color="auto"/>
              <w:left w:val="single" w:sz="4" w:space="0" w:color="auto"/>
              <w:bottom w:val="single" w:sz="4" w:space="0" w:color="auto"/>
              <w:right w:val="single" w:sz="4" w:space="0" w:color="auto"/>
            </w:tcBorders>
          </w:tcPr>
          <w:p w14:paraId="439CCEF8" w14:textId="77777777" w:rsidR="000A4E46" w:rsidRDefault="00000000">
            <w:pPr>
              <w:ind w:left="57" w:firstLine="426"/>
              <w:jc w:val="both"/>
              <w:rPr>
                <w:rFonts w:eastAsia="Arial Narrow"/>
                <w:sz w:val="22"/>
                <w:szCs w:val="22"/>
                <w:lang w:val="ro-RO"/>
              </w:rPr>
            </w:pPr>
            <w:r>
              <w:rPr>
                <w:sz w:val="22"/>
                <w:szCs w:val="22"/>
              </w:rPr>
              <w:t>Absolventul are capacitatea de a înțelege și recunoaște utilitatea  unor strategii de misiune, evaluează rezultatele și are perspectiva de a combina sau a crea metode noi, în funcție de contextul social, cultural sau religios.</w:t>
            </w:r>
          </w:p>
        </w:tc>
      </w:tr>
      <w:tr w:rsidR="000A4E46" w14:paraId="2AA389A1" w14:textId="77777777">
        <w:tc>
          <w:tcPr>
            <w:tcW w:w="1702" w:type="dxa"/>
            <w:tcBorders>
              <w:top w:val="single" w:sz="4" w:space="0" w:color="auto"/>
              <w:left w:val="single" w:sz="4" w:space="0" w:color="auto"/>
              <w:bottom w:val="single" w:sz="4" w:space="0" w:color="auto"/>
              <w:right w:val="single" w:sz="4" w:space="0" w:color="auto"/>
            </w:tcBorders>
          </w:tcPr>
          <w:p w14:paraId="262A4C4A" w14:textId="77777777" w:rsidR="000A4E46" w:rsidRDefault="00000000">
            <w:pPr>
              <w:ind w:left="57" w:firstLine="426"/>
              <w:jc w:val="both"/>
              <w:rPr>
                <w:rFonts w:eastAsia="Arial Narrow"/>
                <w:b/>
                <w:sz w:val="22"/>
                <w:szCs w:val="22"/>
                <w:lang w:val="ro-RO"/>
              </w:rPr>
            </w:pPr>
            <w:r>
              <w:rPr>
                <w:rFonts w:eastAsia="Arial Narrow"/>
                <w:b/>
                <w:sz w:val="22"/>
                <w:szCs w:val="22"/>
                <w:lang w:val="ro-RO"/>
              </w:rPr>
              <w:t>R1</w:t>
            </w:r>
          </w:p>
        </w:tc>
        <w:tc>
          <w:tcPr>
            <w:tcW w:w="2577" w:type="dxa"/>
            <w:tcBorders>
              <w:top w:val="single" w:sz="4" w:space="0" w:color="auto"/>
              <w:left w:val="single" w:sz="4" w:space="0" w:color="auto"/>
              <w:bottom w:val="single" w:sz="4" w:space="0" w:color="auto"/>
              <w:right w:val="single" w:sz="4" w:space="0" w:color="auto"/>
            </w:tcBorders>
          </w:tcPr>
          <w:p w14:paraId="3FBD7771" w14:textId="77777777" w:rsidR="000A4E46" w:rsidRDefault="00000000">
            <w:pPr>
              <w:rPr>
                <w:rFonts w:eastAsia="Arial Narrow"/>
                <w:sz w:val="22"/>
                <w:szCs w:val="22"/>
                <w:lang w:val="ro-RO"/>
              </w:rPr>
            </w:pPr>
            <w:r>
              <w:rPr>
                <w:sz w:val="22"/>
                <w:szCs w:val="22"/>
              </w:rPr>
              <w:t xml:space="preserve">Studentul/absolventul descrie conținutul și istoria textelor biblice și mesajul literal și simbolic al acestora. </w:t>
            </w:r>
          </w:p>
        </w:tc>
        <w:tc>
          <w:tcPr>
            <w:tcW w:w="2668" w:type="dxa"/>
            <w:tcBorders>
              <w:top w:val="single" w:sz="4" w:space="0" w:color="auto"/>
              <w:left w:val="single" w:sz="4" w:space="0" w:color="auto"/>
              <w:bottom w:val="single" w:sz="4" w:space="0" w:color="auto"/>
              <w:right w:val="single" w:sz="4" w:space="0" w:color="auto"/>
            </w:tcBorders>
          </w:tcPr>
          <w:p w14:paraId="629C0B9B" w14:textId="77777777" w:rsidR="000A4E46" w:rsidRDefault="00000000">
            <w:pPr>
              <w:rPr>
                <w:rFonts w:eastAsia="Arial Narrow"/>
                <w:sz w:val="22"/>
                <w:szCs w:val="22"/>
                <w:lang w:val="ro-RO"/>
              </w:rPr>
            </w:pPr>
            <w:r>
              <w:rPr>
                <w:sz w:val="22"/>
                <w:szCs w:val="22"/>
              </w:rPr>
              <w:t xml:space="preserve">Studentul/absolventul aplică metode exegetice, inclusiv cu ajutorul unor discipline auxiliare. </w:t>
            </w:r>
          </w:p>
        </w:tc>
        <w:tc>
          <w:tcPr>
            <w:tcW w:w="2976" w:type="dxa"/>
            <w:tcBorders>
              <w:top w:val="single" w:sz="4" w:space="0" w:color="auto"/>
              <w:left w:val="single" w:sz="4" w:space="0" w:color="auto"/>
              <w:bottom w:val="single" w:sz="4" w:space="0" w:color="auto"/>
              <w:right w:val="single" w:sz="4" w:space="0" w:color="auto"/>
            </w:tcBorders>
          </w:tcPr>
          <w:p w14:paraId="1776262F" w14:textId="77777777" w:rsidR="000A4E46" w:rsidRDefault="00000000">
            <w:pPr>
              <w:rPr>
                <w:rFonts w:eastAsia="Arial Narrow"/>
                <w:sz w:val="22"/>
                <w:szCs w:val="22"/>
                <w:lang w:val="ro-RO"/>
              </w:rPr>
            </w:pPr>
            <w:r>
              <w:rPr>
                <w:sz w:val="22"/>
                <w:szCs w:val="22"/>
              </w:rPr>
              <w:t xml:space="preserve">Studentul/absolventul distinge între diferitele sensuri ale textului biblic (literal, metaforic, simbolic, mistic etc.) și interpretează conținutul acestora pentru a se dezvolta spiritual și pentru a-i ajuta pe alții în dezvoltarea duhovnicească, pentru a aplica corespunzător evenimente și texte biblice în contexte didactice și/sau liturgice </w:t>
            </w:r>
          </w:p>
        </w:tc>
      </w:tr>
      <w:tr w:rsidR="000A4E46" w14:paraId="7DC086FB" w14:textId="77777777">
        <w:tc>
          <w:tcPr>
            <w:tcW w:w="1702" w:type="dxa"/>
            <w:tcBorders>
              <w:top w:val="single" w:sz="4" w:space="0" w:color="auto"/>
              <w:left w:val="single" w:sz="4" w:space="0" w:color="auto"/>
              <w:bottom w:val="single" w:sz="4" w:space="0" w:color="auto"/>
              <w:right w:val="single" w:sz="4" w:space="0" w:color="auto"/>
            </w:tcBorders>
          </w:tcPr>
          <w:p w14:paraId="3F3E6E30" w14:textId="77777777" w:rsidR="000A4E46" w:rsidRDefault="00000000">
            <w:pPr>
              <w:ind w:left="57" w:firstLine="426"/>
              <w:jc w:val="both"/>
              <w:rPr>
                <w:rFonts w:eastAsia="Arial Narrow"/>
                <w:b/>
                <w:sz w:val="22"/>
                <w:szCs w:val="22"/>
                <w:lang w:val="ro-RO"/>
              </w:rPr>
            </w:pPr>
            <w:r>
              <w:rPr>
                <w:rFonts w:eastAsia="Arial Narrow"/>
                <w:b/>
                <w:sz w:val="22"/>
                <w:szCs w:val="22"/>
                <w:lang w:val="ro-RO"/>
              </w:rPr>
              <w:t>R2</w:t>
            </w:r>
          </w:p>
        </w:tc>
        <w:tc>
          <w:tcPr>
            <w:tcW w:w="2577" w:type="dxa"/>
            <w:tcBorders>
              <w:top w:val="single" w:sz="4" w:space="0" w:color="auto"/>
              <w:left w:val="single" w:sz="4" w:space="0" w:color="auto"/>
              <w:bottom w:val="single" w:sz="4" w:space="0" w:color="auto"/>
              <w:right w:val="single" w:sz="4" w:space="0" w:color="auto"/>
            </w:tcBorders>
          </w:tcPr>
          <w:p w14:paraId="59160BFD" w14:textId="77777777" w:rsidR="000A4E46" w:rsidRDefault="00000000">
            <w:pPr>
              <w:rPr>
                <w:rFonts w:eastAsia="Arial Narrow"/>
                <w:sz w:val="22"/>
                <w:szCs w:val="22"/>
                <w:lang w:val="ro-RO"/>
              </w:rPr>
            </w:pPr>
            <w:r>
              <w:rPr>
                <w:sz w:val="22"/>
                <w:szCs w:val="22"/>
              </w:rPr>
              <w:t xml:space="preserve">Studentul/absolventul descrie conținutul și istoria textelor biblice și mesajul literal și simbolic al acestora. </w:t>
            </w:r>
          </w:p>
        </w:tc>
        <w:tc>
          <w:tcPr>
            <w:tcW w:w="2668" w:type="dxa"/>
            <w:tcBorders>
              <w:top w:val="single" w:sz="4" w:space="0" w:color="auto"/>
              <w:left w:val="single" w:sz="4" w:space="0" w:color="auto"/>
              <w:bottom w:val="single" w:sz="4" w:space="0" w:color="auto"/>
              <w:right w:val="single" w:sz="4" w:space="0" w:color="auto"/>
            </w:tcBorders>
          </w:tcPr>
          <w:p w14:paraId="3DD6DFF9" w14:textId="77777777" w:rsidR="000A4E46" w:rsidRDefault="00000000">
            <w:pPr>
              <w:rPr>
                <w:rFonts w:eastAsia="Arial Narrow"/>
                <w:sz w:val="22"/>
                <w:szCs w:val="22"/>
                <w:lang w:val="ro-RO"/>
              </w:rPr>
            </w:pPr>
            <w:r>
              <w:rPr>
                <w:sz w:val="22"/>
                <w:szCs w:val="22"/>
              </w:rPr>
              <w:t xml:space="preserve">Studentul/absolventul aplică metode exegetice, inclusiv cu ajutorul unor discipline auxiliare. </w:t>
            </w:r>
          </w:p>
        </w:tc>
        <w:tc>
          <w:tcPr>
            <w:tcW w:w="2976" w:type="dxa"/>
            <w:tcBorders>
              <w:top w:val="single" w:sz="4" w:space="0" w:color="auto"/>
              <w:left w:val="single" w:sz="4" w:space="0" w:color="auto"/>
              <w:bottom w:val="single" w:sz="4" w:space="0" w:color="auto"/>
              <w:right w:val="single" w:sz="4" w:space="0" w:color="auto"/>
            </w:tcBorders>
          </w:tcPr>
          <w:p w14:paraId="775B1EFB" w14:textId="77777777" w:rsidR="000A4E46" w:rsidRDefault="00000000">
            <w:pPr>
              <w:rPr>
                <w:rFonts w:eastAsia="Arial Narrow"/>
                <w:sz w:val="22"/>
                <w:szCs w:val="22"/>
                <w:lang w:val="ro-RO"/>
              </w:rPr>
            </w:pPr>
            <w:r>
              <w:rPr>
                <w:sz w:val="22"/>
                <w:szCs w:val="22"/>
              </w:rPr>
              <w:t xml:space="preserve">Studentul/absolventul distinge între diferitele sensuri ale textului biblic (literal, metaforic, simbolic, mistic etc.) și interpretează conținutul acestora pentru a se dezvolta spiritual și pentru a-i ajuta pe alții în dezvoltarea duhovnicească, pentru a aplica corespunzător evenimente și texte biblice în contexte didactice și/sau liturgice </w:t>
            </w:r>
          </w:p>
        </w:tc>
      </w:tr>
      <w:tr w:rsidR="000A4E46" w14:paraId="5D197366" w14:textId="77777777">
        <w:tc>
          <w:tcPr>
            <w:tcW w:w="1702" w:type="dxa"/>
            <w:tcBorders>
              <w:top w:val="single" w:sz="4" w:space="0" w:color="auto"/>
              <w:left w:val="single" w:sz="4" w:space="0" w:color="auto"/>
              <w:bottom w:val="single" w:sz="4" w:space="0" w:color="auto"/>
              <w:right w:val="single" w:sz="4" w:space="0" w:color="auto"/>
            </w:tcBorders>
          </w:tcPr>
          <w:p w14:paraId="259133B7" w14:textId="77777777" w:rsidR="000A4E46" w:rsidRDefault="00000000">
            <w:pPr>
              <w:rPr>
                <w:rFonts w:eastAsia="Arial Narrow"/>
                <w:b/>
                <w:sz w:val="22"/>
                <w:szCs w:val="22"/>
                <w:lang w:val="ro-RO"/>
              </w:rPr>
            </w:pPr>
            <w:r>
              <w:rPr>
                <w:b/>
                <w:sz w:val="22"/>
                <w:szCs w:val="22"/>
              </w:rPr>
              <w:t>R11</w:t>
            </w:r>
          </w:p>
        </w:tc>
        <w:tc>
          <w:tcPr>
            <w:tcW w:w="2577" w:type="dxa"/>
            <w:tcBorders>
              <w:top w:val="single" w:sz="4" w:space="0" w:color="auto"/>
              <w:left w:val="single" w:sz="4" w:space="0" w:color="auto"/>
              <w:bottom w:val="single" w:sz="4" w:space="0" w:color="auto"/>
              <w:right w:val="single" w:sz="4" w:space="0" w:color="auto"/>
            </w:tcBorders>
          </w:tcPr>
          <w:p w14:paraId="4E79B797" w14:textId="77777777" w:rsidR="000A4E46" w:rsidRDefault="00000000">
            <w:pPr>
              <w:rPr>
                <w:rFonts w:eastAsia="Arial Narrow"/>
                <w:sz w:val="22"/>
                <w:szCs w:val="22"/>
                <w:lang w:val="ro-RO"/>
              </w:rPr>
            </w:pPr>
            <w:r>
              <w:rPr>
                <w:iCs/>
                <w:sz w:val="22"/>
                <w:szCs w:val="22"/>
              </w:rPr>
              <w:t>Absolventul cunoaște metodologia teoretică utilizată în cercetarea științifică ce constă în efectuarea de cercetări de fond, construirea unei ipoteze, testarea acesteia, analizarea datelor și încheierea rezultatelor.</w:t>
            </w:r>
          </w:p>
        </w:tc>
        <w:tc>
          <w:tcPr>
            <w:tcW w:w="2668" w:type="dxa"/>
            <w:tcBorders>
              <w:top w:val="single" w:sz="4" w:space="0" w:color="auto"/>
              <w:left w:val="single" w:sz="4" w:space="0" w:color="auto"/>
              <w:bottom w:val="single" w:sz="4" w:space="0" w:color="auto"/>
              <w:right w:val="single" w:sz="4" w:space="0" w:color="auto"/>
            </w:tcBorders>
          </w:tcPr>
          <w:p w14:paraId="2E84F9F7" w14:textId="77777777" w:rsidR="000A4E46" w:rsidRDefault="00000000">
            <w:pPr>
              <w:rPr>
                <w:rFonts w:eastAsia="Arial Narrow"/>
                <w:sz w:val="22"/>
                <w:szCs w:val="22"/>
                <w:lang w:val="ro-RO"/>
              </w:rPr>
            </w:pPr>
            <w:r>
              <w:rPr>
                <w:sz w:val="22"/>
                <w:szCs w:val="22"/>
              </w:rPr>
              <w:t>Absolventul dezvoltă alianțe, contacte sau parteneriate și realizează schimburi de informații cu alte persoane. Promovează colaborările integrate și deschise în cadrul cărora diferite părți interesate creează în comun inovații și cercetare cu o valoare comună. Își creează profilul sau marca personală și se face vizibil(ă) și accesibil(ă) în medii de relaționare față în față și online.</w:t>
            </w:r>
          </w:p>
        </w:tc>
        <w:tc>
          <w:tcPr>
            <w:tcW w:w="2976" w:type="dxa"/>
            <w:tcBorders>
              <w:top w:val="single" w:sz="4" w:space="0" w:color="auto"/>
              <w:left w:val="single" w:sz="4" w:space="0" w:color="auto"/>
              <w:bottom w:val="single" w:sz="4" w:space="0" w:color="auto"/>
              <w:right w:val="single" w:sz="4" w:space="0" w:color="auto"/>
            </w:tcBorders>
          </w:tcPr>
          <w:p w14:paraId="1DE12936" w14:textId="77777777" w:rsidR="000A4E46" w:rsidRDefault="00000000">
            <w:pPr>
              <w:rPr>
                <w:sz w:val="22"/>
                <w:szCs w:val="22"/>
              </w:rPr>
            </w:pPr>
            <w:r>
              <w:rPr>
                <w:sz w:val="22"/>
                <w:szCs w:val="22"/>
              </w:rPr>
              <w:t>Absolventul dă dovadă de considerație față de ceilalți, precum și de colegialitate. Ascultă, oferă feedback și răspunde în mod perceptiv altora, ceea ce implică, de asemenea, supravegherea și conducerea personalului într-un cadru profesional.</w:t>
            </w:r>
          </w:p>
          <w:p w14:paraId="22623B15" w14:textId="77777777" w:rsidR="000A4E46" w:rsidRDefault="00000000">
            <w:pPr>
              <w:rPr>
                <w:rFonts w:eastAsia="Arial Narrow"/>
                <w:sz w:val="22"/>
                <w:szCs w:val="22"/>
                <w:lang w:val="ro-RO"/>
              </w:rPr>
            </w:pPr>
            <w:r>
              <w:rPr>
                <w:sz w:val="22"/>
                <w:szCs w:val="22"/>
              </w:rPr>
              <w:t>Redactează și editează texte științifice, academice sau administrative pe diferite teme, cu rigoare deontologică.</w:t>
            </w:r>
          </w:p>
        </w:tc>
      </w:tr>
    </w:tbl>
    <w:p w14:paraId="7935BED6" w14:textId="77777777" w:rsidR="000A4E46" w:rsidRDefault="000A4E46">
      <w:pPr>
        <w:ind w:left="57" w:firstLine="426"/>
        <w:jc w:val="both"/>
        <w:rPr>
          <w:rFonts w:ascii="Arial Narrow" w:eastAsia="Arial Narrow" w:hAnsi="Arial Narrow" w:cs="Arial Narrow"/>
          <w:b/>
          <w:sz w:val="22"/>
          <w:szCs w:val="22"/>
          <w:lang w:val="ro-RO"/>
        </w:rPr>
      </w:pPr>
    </w:p>
    <w:p w14:paraId="41C61A10" w14:textId="77777777" w:rsidR="000A4E46" w:rsidRDefault="000A4E46">
      <w:pPr>
        <w:ind w:left="-426" w:firstLine="426"/>
        <w:jc w:val="both"/>
        <w:rPr>
          <w:rFonts w:ascii="Arial Narrow" w:eastAsia="Arial Narrow" w:hAnsi="Arial Narrow" w:cs="Arial Narrow"/>
          <w:b/>
          <w:color w:val="FF0000"/>
          <w:sz w:val="22"/>
          <w:szCs w:val="22"/>
          <w:lang w:val="ro-RO"/>
        </w:rPr>
      </w:pPr>
    </w:p>
    <w:p w14:paraId="41C61A11" w14:textId="77777777" w:rsidR="000A4E46"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 Conţinuturi</w:t>
      </w:r>
    </w:p>
    <w:p w14:paraId="41C61A12" w14:textId="77777777" w:rsidR="000A4E46" w:rsidRDefault="000A4E46">
      <w:pPr>
        <w:ind w:left="-426" w:firstLine="426"/>
        <w:jc w:val="both"/>
        <w:rPr>
          <w:rFonts w:ascii="Arial Narrow" w:eastAsia="Arial Narrow" w:hAnsi="Arial Narrow" w:cs="Arial Narrow"/>
          <w:b/>
          <w:color w:val="FF0000"/>
          <w:sz w:val="22"/>
          <w:szCs w:val="22"/>
          <w:lang w:val="ro-RO"/>
        </w:rPr>
      </w:pPr>
    </w:p>
    <w:tbl>
      <w:tblPr>
        <w:tblStyle w:val="Style31"/>
        <w:tblW w:w="99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51"/>
        <w:gridCol w:w="2396"/>
        <w:gridCol w:w="1857"/>
      </w:tblGrid>
      <w:tr w:rsidR="000A4E46" w14:paraId="41C61A17" w14:textId="77777777">
        <w:trPr>
          <w:jc w:val="center"/>
        </w:trPr>
        <w:tc>
          <w:tcPr>
            <w:tcW w:w="5651" w:type="dxa"/>
          </w:tcPr>
          <w:p w14:paraId="41C61A13" w14:textId="77777777" w:rsidR="000A4E46"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7.1. Curs</w:t>
            </w:r>
          </w:p>
        </w:tc>
        <w:tc>
          <w:tcPr>
            <w:tcW w:w="2396" w:type="dxa"/>
          </w:tcPr>
          <w:p w14:paraId="41C61A14" w14:textId="77777777" w:rsidR="000A4E46"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Metode de predare</w:t>
            </w:r>
          </w:p>
          <w:p w14:paraId="41C61A15" w14:textId="77777777" w:rsidR="000A4E46" w:rsidRDefault="000A4E46">
            <w:pPr>
              <w:jc w:val="both"/>
              <w:rPr>
                <w:rFonts w:ascii="Arial Narrow" w:eastAsia="Arial Narrow" w:hAnsi="Arial Narrow" w:cs="Arial Narrow"/>
                <w:b/>
                <w:sz w:val="22"/>
                <w:szCs w:val="22"/>
                <w:lang w:val="ro-RO"/>
              </w:rPr>
            </w:pPr>
          </w:p>
        </w:tc>
        <w:tc>
          <w:tcPr>
            <w:tcW w:w="1857" w:type="dxa"/>
          </w:tcPr>
          <w:p w14:paraId="41C61A16" w14:textId="77777777" w:rsidR="000A4E46"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 xml:space="preserve">Observaţii </w:t>
            </w:r>
          </w:p>
        </w:tc>
      </w:tr>
      <w:tr w:rsidR="000A4E46" w14:paraId="7D6A85DD" w14:textId="77777777">
        <w:trPr>
          <w:trHeight w:val="310"/>
          <w:jc w:val="center"/>
        </w:trPr>
        <w:tc>
          <w:tcPr>
            <w:tcW w:w="5651" w:type="dxa"/>
          </w:tcPr>
          <w:p w14:paraId="6FD38C41" w14:textId="77777777" w:rsidR="000A4E46" w:rsidRDefault="00000000">
            <w:pPr>
              <w:rPr>
                <w:rFonts w:ascii="Arial Narrow" w:hAnsi="Arial Narrow"/>
                <w:sz w:val="22"/>
                <w:szCs w:val="22"/>
                <w:lang w:val="fr-FR"/>
              </w:rPr>
            </w:pPr>
            <w:r>
              <w:rPr>
                <w:bCs/>
                <w:iCs/>
                <w:sz w:val="22"/>
                <w:szCs w:val="22"/>
                <w:lang w:val="fr-FR" w:eastAsia="ro-RO"/>
              </w:rPr>
              <w:t xml:space="preserve">Curs nr.  1: </w:t>
            </w:r>
            <w:r>
              <w:rPr>
                <w:sz w:val="22"/>
                <w:szCs w:val="22"/>
                <w:lang w:val="fr-FR" w:eastAsia="ro-RO"/>
              </w:rPr>
              <w:t>Curs introductiv. Misiunea Misiologiei.</w:t>
            </w:r>
          </w:p>
        </w:tc>
        <w:tc>
          <w:tcPr>
            <w:tcW w:w="2396" w:type="dxa"/>
            <w:vMerge w:val="restart"/>
          </w:tcPr>
          <w:p w14:paraId="21B88CC8" w14:textId="77777777" w:rsidR="000A4E46" w:rsidRDefault="00000000">
            <w:pPr>
              <w:rPr>
                <w:rFonts w:ascii="Arial Narrow" w:eastAsia="Arial Narrow" w:hAnsi="Arial Narrow" w:cs="Arial Narrow"/>
                <w:sz w:val="20"/>
                <w:szCs w:val="20"/>
                <w:lang w:val="ro-RO"/>
              </w:rPr>
            </w:pPr>
            <w:r>
              <w:rPr>
                <w:rFonts w:ascii="Calibri" w:hAnsi="Calibri" w:cs="Calibri"/>
                <w:i/>
                <w:sz w:val="20"/>
                <w:szCs w:val="20"/>
              </w:rPr>
              <w:t>Prelegere, discuţii</w:t>
            </w:r>
          </w:p>
        </w:tc>
        <w:tc>
          <w:tcPr>
            <w:tcW w:w="1857" w:type="dxa"/>
          </w:tcPr>
          <w:p w14:paraId="3FFD8F2D" w14:textId="77777777" w:rsidR="000A4E46"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 ore</w:t>
            </w:r>
          </w:p>
        </w:tc>
      </w:tr>
      <w:tr w:rsidR="000A4E46" w14:paraId="41C61A1B" w14:textId="77777777">
        <w:trPr>
          <w:trHeight w:val="310"/>
          <w:jc w:val="center"/>
        </w:trPr>
        <w:tc>
          <w:tcPr>
            <w:tcW w:w="5651" w:type="dxa"/>
          </w:tcPr>
          <w:p w14:paraId="41C61A18" w14:textId="77777777" w:rsidR="000A4E46" w:rsidRDefault="00000000">
            <w:pPr>
              <w:rPr>
                <w:rFonts w:ascii="Arial Narrow" w:hAnsi="Arial Narrow"/>
                <w:sz w:val="22"/>
                <w:szCs w:val="22"/>
              </w:rPr>
            </w:pPr>
            <w:r>
              <w:rPr>
                <w:bCs/>
                <w:iCs/>
                <w:sz w:val="22"/>
                <w:szCs w:val="22"/>
                <w:lang w:val="fr-FR" w:eastAsia="ro-RO"/>
              </w:rPr>
              <w:t xml:space="preserve">Curs nr.  2 : </w:t>
            </w:r>
            <w:r>
              <w:rPr>
                <w:sz w:val="22"/>
                <w:szCs w:val="22"/>
                <w:lang w:val="fr-FR" w:eastAsia="ro-RO"/>
              </w:rPr>
              <w:t>Misiune şi evanghelizare. Perspective şi provocări contemporane.</w:t>
            </w:r>
          </w:p>
        </w:tc>
        <w:tc>
          <w:tcPr>
            <w:tcW w:w="2396" w:type="dxa"/>
            <w:vMerge/>
          </w:tcPr>
          <w:p w14:paraId="41C61A19" w14:textId="77777777" w:rsidR="000A4E46" w:rsidRDefault="000A4E46">
            <w:pPr>
              <w:rPr>
                <w:rFonts w:ascii="Arial Narrow" w:eastAsia="Arial Narrow" w:hAnsi="Arial Narrow" w:cs="Arial Narrow"/>
                <w:sz w:val="20"/>
                <w:szCs w:val="20"/>
                <w:lang w:val="ro-RO"/>
              </w:rPr>
            </w:pPr>
          </w:p>
        </w:tc>
        <w:tc>
          <w:tcPr>
            <w:tcW w:w="1857" w:type="dxa"/>
          </w:tcPr>
          <w:p w14:paraId="41C61A1A" w14:textId="77777777" w:rsidR="000A4E46"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 ore</w:t>
            </w:r>
          </w:p>
        </w:tc>
      </w:tr>
      <w:tr w:rsidR="000A4E46" w14:paraId="203647B0" w14:textId="77777777">
        <w:trPr>
          <w:trHeight w:val="310"/>
          <w:jc w:val="center"/>
        </w:trPr>
        <w:tc>
          <w:tcPr>
            <w:tcW w:w="5651" w:type="dxa"/>
          </w:tcPr>
          <w:p w14:paraId="4F53A82C" w14:textId="77777777" w:rsidR="000A4E46" w:rsidRDefault="00000000">
            <w:pPr>
              <w:rPr>
                <w:rFonts w:ascii="Arial Narrow" w:hAnsi="Arial Narrow"/>
                <w:sz w:val="22"/>
                <w:szCs w:val="22"/>
              </w:rPr>
            </w:pPr>
            <w:r>
              <w:rPr>
                <w:bCs/>
                <w:iCs/>
                <w:sz w:val="22"/>
                <w:szCs w:val="22"/>
                <w:lang w:val="fr-FR" w:eastAsia="ro-RO"/>
              </w:rPr>
              <w:t>Curs nr. 3:</w:t>
            </w:r>
            <w:r>
              <w:rPr>
                <w:sz w:val="22"/>
                <w:szCs w:val="22"/>
                <w:lang w:val="fr-FR" w:eastAsia="ro-RO"/>
              </w:rPr>
              <w:t xml:space="preserve"> Pluralitatea religioasă în societatea contemporană. </w:t>
            </w:r>
            <w:r>
              <w:rPr>
                <w:sz w:val="22"/>
                <w:szCs w:val="22"/>
                <w:lang w:eastAsia="ro-RO"/>
              </w:rPr>
              <w:t>Marketingul religios şi fenomenul prozelitismului .</w:t>
            </w:r>
          </w:p>
        </w:tc>
        <w:tc>
          <w:tcPr>
            <w:tcW w:w="2396" w:type="dxa"/>
            <w:vMerge/>
          </w:tcPr>
          <w:p w14:paraId="7147B118" w14:textId="77777777" w:rsidR="000A4E46" w:rsidRDefault="000A4E46">
            <w:pPr>
              <w:rPr>
                <w:rFonts w:ascii="Arial Narrow" w:eastAsia="Arial Narrow" w:hAnsi="Arial Narrow" w:cs="Arial Narrow"/>
                <w:sz w:val="20"/>
                <w:szCs w:val="20"/>
                <w:lang w:val="ro-RO"/>
              </w:rPr>
            </w:pPr>
          </w:p>
        </w:tc>
        <w:tc>
          <w:tcPr>
            <w:tcW w:w="1857" w:type="dxa"/>
          </w:tcPr>
          <w:p w14:paraId="1EF7E58E" w14:textId="77777777" w:rsidR="000A4E46"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 ore</w:t>
            </w:r>
          </w:p>
        </w:tc>
      </w:tr>
      <w:tr w:rsidR="000A4E46" w14:paraId="0FCF57FF" w14:textId="77777777">
        <w:trPr>
          <w:trHeight w:val="310"/>
          <w:jc w:val="center"/>
        </w:trPr>
        <w:tc>
          <w:tcPr>
            <w:tcW w:w="5651" w:type="dxa"/>
          </w:tcPr>
          <w:p w14:paraId="782A0555" w14:textId="77777777" w:rsidR="000A4E46" w:rsidRDefault="00000000">
            <w:pPr>
              <w:rPr>
                <w:rFonts w:ascii="Arial Narrow" w:hAnsi="Arial Narrow"/>
                <w:sz w:val="22"/>
                <w:szCs w:val="22"/>
              </w:rPr>
            </w:pPr>
            <w:r>
              <w:rPr>
                <w:bCs/>
                <w:iCs/>
                <w:sz w:val="22"/>
                <w:szCs w:val="22"/>
                <w:lang w:val="fr-FR" w:eastAsia="ro-RO"/>
              </w:rPr>
              <w:t>Curs nr. 4:</w:t>
            </w:r>
            <w:r>
              <w:rPr>
                <w:sz w:val="22"/>
                <w:szCs w:val="22"/>
                <w:lang w:val="fr-FR" w:eastAsia="ro-RO"/>
              </w:rPr>
              <w:t xml:space="preserve"> Noi Mişcări Religioase în România. </w:t>
            </w:r>
            <w:r>
              <w:rPr>
                <w:sz w:val="22"/>
                <w:szCs w:val="22"/>
                <w:lang w:eastAsia="ro-RO"/>
              </w:rPr>
              <w:t>I. Mişcări adventist-milenariste – instituții social caritabile care promovează prozelitismul.</w:t>
            </w:r>
          </w:p>
        </w:tc>
        <w:tc>
          <w:tcPr>
            <w:tcW w:w="2396" w:type="dxa"/>
            <w:vMerge/>
          </w:tcPr>
          <w:p w14:paraId="20FB1D37" w14:textId="77777777" w:rsidR="000A4E46" w:rsidRDefault="000A4E46">
            <w:pPr>
              <w:rPr>
                <w:rFonts w:ascii="Arial Narrow" w:eastAsia="Arial Narrow" w:hAnsi="Arial Narrow" w:cs="Arial Narrow"/>
                <w:sz w:val="20"/>
                <w:szCs w:val="20"/>
                <w:lang w:val="ro-RO"/>
              </w:rPr>
            </w:pPr>
          </w:p>
        </w:tc>
        <w:tc>
          <w:tcPr>
            <w:tcW w:w="1857" w:type="dxa"/>
          </w:tcPr>
          <w:p w14:paraId="039646EB" w14:textId="77777777" w:rsidR="000A4E46"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 ore</w:t>
            </w:r>
          </w:p>
        </w:tc>
      </w:tr>
      <w:tr w:rsidR="000A4E46" w14:paraId="234B97C1" w14:textId="77777777">
        <w:trPr>
          <w:trHeight w:val="310"/>
          <w:jc w:val="center"/>
        </w:trPr>
        <w:tc>
          <w:tcPr>
            <w:tcW w:w="5651" w:type="dxa"/>
          </w:tcPr>
          <w:p w14:paraId="12697FF1" w14:textId="77777777" w:rsidR="000A4E46" w:rsidRDefault="00000000">
            <w:pPr>
              <w:rPr>
                <w:rFonts w:ascii="Arial Narrow" w:hAnsi="Arial Narrow"/>
                <w:sz w:val="22"/>
                <w:szCs w:val="22"/>
              </w:rPr>
            </w:pPr>
            <w:r>
              <w:rPr>
                <w:bCs/>
                <w:iCs/>
                <w:sz w:val="22"/>
                <w:szCs w:val="22"/>
                <w:lang w:val="fr-FR" w:eastAsia="ro-RO"/>
              </w:rPr>
              <w:t>Curs nr. 5:</w:t>
            </w:r>
            <w:r>
              <w:rPr>
                <w:sz w:val="22"/>
                <w:szCs w:val="22"/>
                <w:lang w:val="fr-FR" w:eastAsia="ro-RO"/>
              </w:rPr>
              <w:t xml:space="preserve"> Noi Mişcări Religioase în România. </w:t>
            </w:r>
            <w:r>
              <w:rPr>
                <w:sz w:val="22"/>
                <w:szCs w:val="22"/>
                <w:lang w:eastAsia="ro-RO"/>
              </w:rPr>
              <w:t>II. Mişcări harismatice - instituții social caritabile care promovează prozelitismul.</w:t>
            </w:r>
          </w:p>
        </w:tc>
        <w:tc>
          <w:tcPr>
            <w:tcW w:w="2396" w:type="dxa"/>
            <w:vMerge/>
          </w:tcPr>
          <w:p w14:paraId="0CEE881A" w14:textId="77777777" w:rsidR="000A4E46" w:rsidRDefault="000A4E46">
            <w:pPr>
              <w:rPr>
                <w:rFonts w:ascii="Arial Narrow" w:eastAsia="Arial Narrow" w:hAnsi="Arial Narrow" w:cs="Arial Narrow"/>
                <w:sz w:val="20"/>
                <w:szCs w:val="20"/>
                <w:lang w:val="ro-RO"/>
              </w:rPr>
            </w:pPr>
          </w:p>
        </w:tc>
        <w:tc>
          <w:tcPr>
            <w:tcW w:w="1857" w:type="dxa"/>
          </w:tcPr>
          <w:p w14:paraId="0CC5291A" w14:textId="77777777" w:rsidR="000A4E46"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 ore</w:t>
            </w:r>
          </w:p>
        </w:tc>
      </w:tr>
      <w:tr w:rsidR="000A4E46" w14:paraId="1B0334E7" w14:textId="77777777">
        <w:trPr>
          <w:trHeight w:val="310"/>
          <w:jc w:val="center"/>
        </w:trPr>
        <w:tc>
          <w:tcPr>
            <w:tcW w:w="5651" w:type="dxa"/>
          </w:tcPr>
          <w:p w14:paraId="6F5054DD" w14:textId="77777777" w:rsidR="000A4E46" w:rsidRDefault="00000000">
            <w:pPr>
              <w:rPr>
                <w:rFonts w:ascii="Arial Narrow" w:hAnsi="Arial Narrow"/>
                <w:sz w:val="22"/>
                <w:szCs w:val="22"/>
              </w:rPr>
            </w:pPr>
            <w:r>
              <w:rPr>
                <w:bCs/>
                <w:iCs/>
                <w:sz w:val="22"/>
                <w:szCs w:val="22"/>
                <w:lang w:val="fr-FR" w:eastAsia="ro-RO"/>
              </w:rPr>
              <w:t>Curs nr. 6:</w:t>
            </w:r>
            <w:r>
              <w:rPr>
                <w:sz w:val="22"/>
                <w:szCs w:val="22"/>
                <w:lang w:val="fr-FR" w:eastAsia="ro-RO"/>
              </w:rPr>
              <w:t xml:space="preserve"> Noi Mişcări Religioase în România. </w:t>
            </w:r>
            <w:r>
              <w:rPr>
                <w:sz w:val="22"/>
                <w:szCs w:val="22"/>
                <w:lang w:eastAsia="ro-RO"/>
              </w:rPr>
              <w:t>III. Scientologia - instituții social caritabile care promovează prozelitismul</w:t>
            </w:r>
          </w:p>
        </w:tc>
        <w:tc>
          <w:tcPr>
            <w:tcW w:w="2396" w:type="dxa"/>
            <w:vMerge/>
          </w:tcPr>
          <w:p w14:paraId="5D72FABF" w14:textId="77777777" w:rsidR="000A4E46" w:rsidRDefault="000A4E46">
            <w:pPr>
              <w:rPr>
                <w:rFonts w:ascii="Arial Narrow" w:eastAsia="Arial Narrow" w:hAnsi="Arial Narrow" w:cs="Arial Narrow"/>
                <w:sz w:val="20"/>
                <w:szCs w:val="20"/>
                <w:lang w:val="ro-RO"/>
              </w:rPr>
            </w:pPr>
          </w:p>
        </w:tc>
        <w:tc>
          <w:tcPr>
            <w:tcW w:w="1857" w:type="dxa"/>
          </w:tcPr>
          <w:p w14:paraId="704C6885" w14:textId="77777777" w:rsidR="000A4E46"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 ore</w:t>
            </w:r>
          </w:p>
        </w:tc>
      </w:tr>
      <w:tr w:rsidR="000A4E46" w14:paraId="528F3032" w14:textId="77777777">
        <w:trPr>
          <w:trHeight w:val="310"/>
          <w:jc w:val="center"/>
        </w:trPr>
        <w:tc>
          <w:tcPr>
            <w:tcW w:w="5651" w:type="dxa"/>
          </w:tcPr>
          <w:p w14:paraId="4B9C80C4" w14:textId="77777777" w:rsidR="000A4E46" w:rsidRDefault="00000000">
            <w:pPr>
              <w:rPr>
                <w:rFonts w:ascii="Arial Narrow" w:hAnsi="Arial Narrow"/>
                <w:sz w:val="22"/>
                <w:szCs w:val="22"/>
              </w:rPr>
            </w:pPr>
            <w:r>
              <w:rPr>
                <w:bCs/>
                <w:iCs/>
                <w:sz w:val="22"/>
                <w:szCs w:val="22"/>
                <w:lang w:val="fr-FR" w:eastAsia="ro-RO"/>
              </w:rPr>
              <w:t>Curs nr. 7:</w:t>
            </w:r>
            <w:r>
              <w:rPr>
                <w:sz w:val="22"/>
                <w:szCs w:val="22"/>
                <w:lang w:val="fr-FR" w:eastAsia="ro-RO"/>
              </w:rPr>
              <w:t xml:space="preserve"> Fascinaţia şi emergenţa religiilor şi noilor mişcări religioase de provenienţă orientală. </w:t>
            </w:r>
            <w:r>
              <w:rPr>
                <w:sz w:val="22"/>
                <w:szCs w:val="22"/>
                <w:lang w:eastAsia="ro-RO"/>
              </w:rPr>
              <w:t>O abordare ortodoxă misionară.</w:t>
            </w:r>
          </w:p>
        </w:tc>
        <w:tc>
          <w:tcPr>
            <w:tcW w:w="2396" w:type="dxa"/>
            <w:vMerge/>
          </w:tcPr>
          <w:p w14:paraId="05F73608" w14:textId="77777777" w:rsidR="000A4E46" w:rsidRDefault="000A4E46">
            <w:pPr>
              <w:rPr>
                <w:rFonts w:ascii="Arial Narrow" w:eastAsia="Arial Narrow" w:hAnsi="Arial Narrow" w:cs="Arial Narrow"/>
                <w:sz w:val="20"/>
                <w:szCs w:val="20"/>
                <w:lang w:val="ro-RO"/>
              </w:rPr>
            </w:pPr>
          </w:p>
        </w:tc>
        <w:tc>
          <w:tcPr>
            <w:tcW w:w="1857" w:type="dxa"/>
          </w:tcPr>
          <w:p w14:paraId="45FF4623" w14:textId="77777777" w:rsidR="000A4E46"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 ore</w:t>
            </w:r>
          </w:p>
        </w:tc>
      </w:tr>
      <w:tr w:rsidR="000A4E46" w14:paraId="1B332506" w14:textId="77777777">
        <w:trPr>
          <w:trHeight w:val="310"/>
          <w:jc w:val="center"/>
        </w:trPr>
        <w:tc>
          <w:tcPr>
            <w:tcW w:w="5651" w:type="dxa"/>
          </w:tcPr>
          <w:p w14:paraId="1746B0E0" w14:textId="77777777" w:rsidR="000A4E46" w:rsidRDefault="00000000">
            <w:pPr>
              <w:rPr>
                <w:rFonts w:ascii="Arial Narrow" w:hAnsi="Arial Narrow"/>
                <w:sz w:val="22"/>
                <w:szCs w:val="22"/>
              </w:rPr>
            </w:pPr>
            <w:r>
              <w:rPr>
                <w:sz w:val="22"/>
                <w:szCs w:val="22"/>
                <w:lang w:val="fr-FR" w:eastAsia="ro-RO"/>
              </w:rPr>
              <w:t xml:space="preserve"> Curs nr. 8 : Cum sa devin misionar? Câteva repere indispensabile.</w:t>
            </w:r>
          </w:p>
        </w:tc>
        <w:tc>
          <w:tcPr>
            <w:tcW w:w="2396" w:type="dxa"/>
            <w:vMerge/>
          </w:tcPr>
          <w:p w14:paraId="2C3C1365" w14:textId="77777777" w:rsidR="000A4E46" w:rsidRDefault="000A4E46">
            <w:pPr>
              <w:rPr>
                <w:rFonts w:ascii="Arial Narrow" w:eastAsia="Arial Narrow" w:hAnsi="Arial Narrow" w:cs="Arial Narrow"/>
                <w:sz w:val="20"/>
                <w:szCs w:val="20"/>
                <w:lang w:val="ro-RO"/>
              </w:rPr>
            </w:pPr>
          </w:p>
        </w:tc>
        <w:tc>
          <w:tcPr>
            <w:tcW w:w="1857" w:type="dxa"/>
          </w:tcPr>
          <w:p w14:paraId="298919C6" w14:textId="77777777" w:rsidR="000A4E46"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 ore</w:t>
            </w:r>
          </w:p>
        </w:tc>
      </w:tr>
      <w:tr w:rsidR="000A4E46" w14:paraId="333E2DA5" w14:textId="77777777">
        <w:trPr>
          <w:trHeight w:val="310"/>
          <w:jc w:val="center"/>
        </w:trPr>
        <w:tc>
          <w:tcPr>
            <w:tcW w:w="5651" w:type="dxa"/>
          </w:tcPr>
          <w:p w14:paraId="4872AB0A" w14:textId="77777777" w:rsidR="000A4E46" w:rsidRDefault="00000000">
            <w:pPr>
              <w:rPr>
                <w:rFonts w:ascii="Arial Narrow" w:hAnsi="Arial Narrow"/>
                <w:sz w:val="22"/>
                <w:szCs w:val="22"/>
              </w:rPr>
            </w:pPr>
            <w:r>
              <w:rPr>
                <w:sz w:val="22"/>
                <w:szCs w:val="22"/>
                <w:lang w:val="fr-FR" w:eastAsia="ro-RO"/>
              </w:rPr>
              <w:t>Curs nr. 9 : Exemple de misionari ortodocşi contemporani (mărturie, mucenicie).</w:t>
            </w:r>
          </w:p>
        </w:tc>
        <w:tc>
          <w:tcPr>
            <w:tcW w:w="2396" w:type="dxa"/>
            <w:vMerge/>
          </w:tcPr>
          <w:p w14:paraId="602060A1" w14:textId="77777777" w:rsidR="000A4E46" w:rsidRDefault="000A4E46">
            <w:pPr>
              <w:rPr>
                <w:rFonts w:ascii="Arial Narrow" w:eastAsia="Arial Narrow" w:hAnsi="Arial Narrow" w:cs="Arial Narrow"/>
                <w:sz w:val="20"/>
                <w:szCs w:val="20"/>
                <w:lang w:val="ro-RO"/>
              </w:rPr>
            </w:pPr>
          </w:p>
        </w:tc>
        <w:tc>
          <w:tcPr>
            <w:tcW w:w="1857" w:type="dxa"/>
          </w:tcPr>
          <w:p w14:paraId="0A4ECBE3" w14:textId="77777777" w:rsidR="000A4E46"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 ore</w:t>
            </w:r>
          </w:p>
        </w:tc>
      </w:tr>
      <w:tr w:rsidR="000A4E46" w14:paraId="3F59BD58" w14:textId="77777777">
        <w:trPr>
          <w:trHeight w:val="310"/>
          <w:jc w:val="center"/>
        </w:trPr>
        <w:tc>
          <w:tcPr>
            <w:tcW w:w="5651" w:type="dxa"/>
          </w:tcPr>
          <w:p w14:paraId="4AD51CB2" w14:textId="77777777" w:rsidR="000A4E46" w:rsidRDefault="00000000">
            <w:pPr>
              <w:rPr>
                <w:rFonts w:ascii="Arial Narrow" w:hAnsi="Arial Narrow"/>
                <w:sz w:val="22"/>
                <w:szCs w:val="22"/>
              </w:rPr>
            </w:pPr>
            <w:r>
              <w:rPr>
                <w:bCs/>
                <w:iCs/>
                <w:sz w:val="22"/>
                <w:szCs w:val="22"/>
                <w:lang w:eastAsia="ro-RO"/>
              </w:rPr>
              <w:t xml:space="preserve">Curs nr. 10: </w:t>
            </w:r>
            <w:r>
              <w:rPr>
                <w:sz w:val="22"/>
                <w:szCs w:val="22"/>
                <w:lang w:eastAsia="ro-RO"/>
              </w:rPr>
              <w:t>Misiunea Bisericii Ortodoxe Române în societate. I. Misiunea socială: spitale, orfelinate, penitenciare, case de bătrâni.</w:t>
            </w:r>
          </w:p>
        </w:tc>
        <w:tc>
          <w:tcPr>
            <w:tcW w:w="2396" w:type="dxa"/>
            <w:vMerge/>
          </w:tcPr>
          <w:p w14:paraId="0C6504EE" w14:textId="77777777" w:rsidR="000A4E46" w:rsidRDefault="000A4E46">
            <w:pPr>
              <w:rPr>
                <w:rFonts w:ascii="Arial Narrow" w:eastAsia="Arial Narrow" w:hAnsi="Arial Narrow" w:cs="Arial Narrow"/>
                <w:sz w:val="20"/>
                <w:szCs w:val="20"/>
                <w:lang w:val="ro-RO"/>
              </w:rPr>
            </w:pPr>
          </w:p>
        </w:tc>
        <w:tc>
          <w:tcPr>
            <w:tcW w:w="1857" w:type="dxa"/>
          </w:tcPr>
          <w:p w14:paraId="368F7E41" w14:textId="77777777" w:rsidR="000A4E46"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 ore</w:t>
            </w:r>
          </w:p>
        </w:tc>
      </w:tr>
      <w:tr w:rsidR="000A4E46" w14:paraId="087419DB" w14:textId="77777777">
        <w:trPr>
          <w:trHeight w:val="310"/>
          <w:jc w:val="center"/>
        </w:trPr>
        <w:tc>
          <w:tcPr>
            <w:tcW w:w="5651" w:type="dxa"/>
          </w:tcPr>
          <w:p w14:paraId="4D726361" w14:textId="77777777" w:rsidR="000A4E46" w:rsidRDefault="00000000">
            <w:pPr>
              <w:rPr>
                <w:rFonts w:ascii="Arial Narrow" w:hAnsi="Arial Narrow"/>
                <w:sz w:val="22"/>
                <w:szCs w:val="22"/>
              </w:rPr>
            </w:pPr>
            <w:r>
              <w:rPr>
                <w:sz w:val="22"/>
                <w:szCs w:val="22"/>
                <w:lang w:eastAsia="ro-RO"/>
              </w:rPr>
              <w:t xml:space="preserve">Curs nr. 11: </w:t>
            </w:r>
            <w:r>
              <w:rPr>
                <w:sz w:val="22"/>
                <w:szCs w:val="22"/>
                <w:lang w:val="de-DE" w:eastAsia="ro-RO"/>
              </w:rPr>
              <w:t>Formarea teologică</w:t>
            </w:r>
            <w:r>
              <w:rPr>
                <w:sz w:val="22"/>
                <w:szCs w:val="22"/>
                <w:lang w:val="it-IT" w:eastAsia="ro-RO"/>
              </w:rPr>
              <w:t>-ecumenic</w:t>
            </w:r>
            <w:r>
              <w:rPr>
                <w:sz w:val="22"/>
                <w:szCs w:val="22"/>
                <w:lang w:eastAsia="ro-RO"/>
              </w:rPr>
              <w:t>ă a misionarului ortodox.</w:t>
            </w:r>
          </w:p>
        </w:tc>
        <w:tc>
          <w:tcPr>
            <w:tcW w:w="2396" w:type="dxa"/>
            <w:vMerge/>
          </w:tcPr>
          <w:p w14:paraId="42E06E80" w14:textId="77777777" w:rsidR="000A4E46" w:rsidRDefault="000A4E46">
            <w:pPr>
              <w:rPr>
                <w:rFonts w:ascii="Arial Narrow" w:eastAsia="Arial Narrow" w:hAnsi="Arial Narrow" w:cs="Arial Narrow"/>
                <w:sz w:val="20"/>
                <w:szCs w:val="20"/>
                <w:lang w:val="ro-RO"/>
              </w:rPr>
            </w:pPr>
          </w:p>
        </w:tc>
        <w:tc>
          <w:tcPr>
            <w:tcW w:w="1857" w:type="dxa"/>
          </w:tcPr>
          <w:p w14:paraId="7E094D0C" w14:textId="77777777" w:rsidR="000A4E46"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 ore</w:t>
            </w:r>
          </w:p>
        </w:tc>
      </w:tr>
      <w:tr w:rsidR="000A4E46" w14:paraId="4AE54B06" w14:textId="77777777">
        <w:trPr>
          <w:trHeight w:val="310"/>
          <w:jc w:val="center"/>
        </w:trPr>
        <w:tc>
          <w:tcPr>
            <w:tcW w:w="5651" w:type="dxa"/>
          </w:tcPr>
          <w:p w14:paraId="0AD8A1AC" w14:textId="77777777" w:rsidR="000A4E46" w:rsidRDefault="00000000">
            <w:pPr>
              <w:rPr>
                <w:rFonts w:ascii="Arial Narrow" w:hAnsi="Arial Narrow"/>
                <w:sz w:val="22"/>
                <w:szCs w:val="22"/>
              </w:rPr>
            </w:pPr>
            <w:r>
              <w:rPr>
                <w:sz w:val="22"/>
                <w:szCs w:val="22"/>
                <w:lang w:val="fr-FR" w:eastAsia="ro-RO"/>
              </w:rPr>
              <w:t xml:space="preserve">Curs nr. 12: </w:t>
            </w:r>
            <w:r>
              <w:rPr>
                <w:sz w:val="22"/>
                <w:szCs w:val="22"/>
                <w:lang w:val="de-DE" w:eastAsia="ro-RO"/>
              </w:rPr>
              <w:t>Mărturia creştină ortodoxă în contextul dialogului creştin şi religios.</w:t>
            </w:r>
          </w:p>
        </w:tc>
        <w:tc>
          <w:tcPr>
            <w:tcW w:w="2396" w:type="dxa"/>
            <w:vMerge/>
          </w:tcPr>
          <w:p w14:paraId="1A11F088" w14:textId="77777777" w:rsidR="000A4E46" w:rsidRDefault="000A4E46">
            <w:pPr>
              <w:rPr>
                <w:rFonts w:ascii="Arial Narrow" w:eastAsia="Arial Narrow" w:hAnsi="Arial Narrow" w:cs="Arial Narrow"/>
                <w:sz w:val="20"/>
                <w:szCs w:val="20"/>
                <w:lang w:val="ro-RO"/>
              </w:rPr>
            </w:pPr>
          </w:p>
        </w:tc>
        <w:tc>
          <w:tcPr>
            <w:tcW w:w="1857" w:type="dxa"/>
          </w:tcPr>
          <w:p w14:paraId="7BF9B88C" w14:textId="77777777" w:rsidR="000A4E46" w:rsidRDefault="00000000">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2 ore</w:t>
            </w:r>
          </w:p>
        </w:tc>
      </w:tr>
      <w:tr w:rsidR="000A4E46" w14:paraId="41C61A69" w14:textId="77777777">
        <w:trPr>
          <w:jc w:val="center"/>
        </w:trPr>
        <w:tc>
          <w:tcPr>
            <w:tcW w:w="9904" w:type="dxa"/>
            <w:gridSpan w:val="3"/>
          </w:tcPr>
          <w:p w14:paraId="41C61A50" w14:textId="77777777" w:rsidR="000A4E46" w:rsidRDefault="00000000">
            <w:pPr>
              <w:rPr>
                <w:rFonts w:eastAsia="Arial Narrow"/>
                <w:b/>
                <w:sz w:val="22"/>
                <w:szCs w:val="22"/>
                <w:lang w:val="ro-RO"/>
              </w:rPr>
            </w:pPr>
            <w:r>
              <w:rPr>
                <w:rFonts w:eastAsia="Arial Narrow"/>
                <w:b/>
                <w:sz w:val="22"/>
                <w:szCs w:val="22"/>
                <w:lang w:val="ro-RO"/>
              </w:rPr>
              <w:t>Bibliografie:</w:t>
            </w:r>
          </w:p>
          <w:p w14:paraId="0B674300" w14:textId="77777777" w:rsidR="000A4E46" w:rsidRDefault="000A4E46">
            <w:pPr>
              <w:rPr>
                <w:b/>
                <w:sz w:val="22"/>
                <w:szCs w:val="22"/>
                <w:lang w:val="ro-RO"/>
              </w:rPr>
            </w:pPr>
          </w:p>
          <w:p w14:paraId="244ED214" w14:textId="77777777" w:rsidR="000A4E46" w:rsidRDefault="00000000">
            <w:pPr>
              <w:rPr>
                <w:sz w:val="22"/>
                <w:szCs w:val="22"/>
                <w:lang w:val="ro-RO"/>
              </w:rPr>
            </w:pPr>
            <w:r>
              <w:rPr>
                <w:sz w:val="22"/>
                <w:szCs w:val="22"/>
                <w:lang w:val="ro-RO"/>
              </w:rPr>
              <w:t xml:space="preserve">***Sectorul Social-filantropic al Patriarhiei Române, </w:t>
            </w:r>
            <w:r>
              <w:rPr>
                <w:i/>
                <w:sz w:val="22"/>
                <w:szCs w:val="22"/>
                <w:lang w:val="ro-RO"/>
              </w:rPr>
              <w:t xml:space="preserve">Faptele iubirii milostive : lucrarea instituţiilor social-filantropice înfiinţate şi administrate de </w:t>
            </w:r>
            <w:r>
              <w:rPr>
                <w:rStyle w:val="text31"/>
                <w:rFonts w:ascii="Times New Roman" w:hAnsi="Times New Roman" w:cs="Times New Roman" w:hint="default"/>
                <w:b w:val="0"/>
                <w:i/>
                <w:sz w:val="22"/>
                <w:szCs w:val="22"/>
                <w:lang w:val="ro-RO"/>
              </w:rPr>
              <w:t>Biserica</w:t>
            </w:r>
            <w:r>
              <w:rPr>
                <w:b/>
                <w:i/>
                <w:sz w:val="22"/>
                <w:szCs w:val="22"/>
                <w:lang w:val="ro-RO"/>
              </w:rPr>
              <w:t xml:space="preserve"> </w:t>
            </w:r>
            <w:r>
              <w:rPr>
                <w:i/>
                <w:sz w:val="22"/>
                <w:szCs w:val="22"/>
                <w:lang w:val="ro-RO"/>
              </w:rPr>
              <w:t>Ortodoxă</w:t>
            </w:r>
            <w:r>
              <w:rPr>
                <w:sz w:val="22"/>
                <w:szCs w:val="22"/>
                <w:lang w:val="ro-RO"/>
              </w:rPr>
              <w:t xml:space="preserve"> Română</w:t>
            </w:r>
            <w:r>
              <w:rPr>
                <w:rFonts w:eastAsia="Arial Unicode MS"/>
                <w:sz w:val="22"/>
                <w:szCs w:val="22"/>
                <w:lang w:val="ro-RO"/>
              </w:rPr>
              <w:t>, Editura Basilica, Editura Basilica, 2015</w:t>
            </w:r>
          </w:p>
          <w:p w14:paraId="4D96EEA2" w14:textId="77777777" w:rsidR="000A4E46" w:rsidRDefault="00000000">
            <w:pPr>
              <w:ind w:left="600" w:hanging="600"/>
              <w:rPr>
                <w:sz w:val="22"/>
                <w:szCs w:val="22"/>
                <w:lang w:val="fr-FR" w:eastAsia="ro-RO"/>
              </w:rPr>
            </w:pPr>
            <w:r>
              <w:rPr>
                <w:sz w:val="22"/>
                <w:szCs w:val="22"/>
                <w:lang w:val="fr-FR" w:eastAsia="ro-RO"/>
              </w:rPr>
              <w:t xml:space="preserve">Abgrall, Jean Marie, </w:t>
            </w:r>
            <w:r>
              <w:rPr>
                <w:i/>
                <w:iCs/>
                <w:sz w:val="22"/>
                <w:szCs w:val="22"/>
                <w:lang w:val="fr-FR" w:eastAsia="ro-RO"/>
              </w:rPr>
              <w:t>Mecanismul sectar</w:t>
            </w:r>
            <w:r>
              <w:rPr>
                <w:sz w:val="22"/>
                <w:szCs w:val="22"/>
                <w:lang w:val="fr-FR" w:eastAsia="ro-RO"/>
              </w:rPr>
              <w:t>, Alba Iulia 2006</w:t>
            </w:r>
          </w:p>
          <w:p w14:paraId="2BD694D9" w14:textId="77777777" w:rsidR="000A4E46" w:rsidRDefault="00000000">
            <w:pPr>
              <w:rPr>
                <w:sz w:val="22"/>
                <w:szCs w:val="22"/>
                <w:lang w:val="fr-FR"/>
              </w:rPr>
            </w:pPr>
            <w:r>
              <w:rPr>
                <w:sz w:val="22"/>
                <w:szCs w:val="22"/>
                <w:lang w:val="fr-FR"/>
              </w:rPr>
              <w:t xml:space="preserve">Achimescu, Prof. dr. Nicolae, </w:t>
            </w:r>
            <w:r>
              <w:rPr>
                <w:i/>
                <w:iCs/>
                <w:sz w:val="22"/>
                <w:szCs w:val="22"/>
                <w:lang w:val="fr-FR"/>
              </w:rPr>
              <w:t>Noile Mişcări religioase,</w:t>
            </w:r>
            <w:r>
              <w:rPr>
                <w:sz w:val="22"/>
                <w:szCs w:val="22"/>
                <w:lang w:val="fr-FR"/>
              </w:rPr>
              <w:t xml:space="preserve"> Editura Limes, 2004</w:t>
            </w:r>
          </w:p>
          <w:p w14:paraId="78C04E7B" w14:textId="77777777" w:rsidR="000A4E46" w:rsidRDefault="00000000">
            <w:pPr>
              <w:rPr>
                <w:sz w:val="22"/>
                <w:szCs w:val="22"/>
                <w:lang w:val="fr-FR"/>
              </w:rPr>
            </w:pPr>
            <w:r>
              <w:rPr>
                <w:sz w:val="22"/>
                <w:szCs w:val="22"/>
                <w:lang w:val="fr-FR"/>
              </w:rPr>
              <w:t xml:space="preserve">Achimescu, Prof. dr. Nicolae, </w:t>
            </w:r>
            <w:r>
              <w:rPr>
                <w:i/>
                <w:iCs/>
                <w:sz w:val="22"/>
                <w:szCs w:val="22"/>
                <w:lang w:val="fr-FR"/>
              </w:rPr>
              <w:t>Universul religios în care trăim</w:t>
            </w:r>
            <w:r>
              <w:rPr>
                <w:sz w:val="22"/>
                <w:szCs w:val="22"/>
                <w:lang w:val="fr-FR"/>
              </w:rPr>
              <w:t>, Buc</w:t>
            </w:r>
            <w:r>
              <w:rPr>
                <w:i/>
                <w:iCs/>
                <w:sz w:val="22"/>
                <w:szCs w:val="22"/>
                <w:lang w:val="fr-FR"/>
              </w:rPr>
              <w:t>urești</w:t>
            </w:r>
            <w:r>
              <w:rPr>
                <w:sz w:val="22"/>
                <w:szCs w:val="22"/>
                <w:lang w:val="fr-FR"/>
              </w:rPr>
              <w:t xml:space="preserve">, 2013 </w:t>
            </w:r>
          </w:p>
          <w:p w14:paraId="493666E8" w14:textId="77777777" w:rsidR="000A4E46" w:rsidRDefault="00000000">
            <w:pPr>
              <w:rPr>
                <w:sz w:val="22"/>
                <w:szCs w:val="22"/>
                <w:lang w:val="fr-FR"/>
              </w:rPr>
            </w:pPr>
            <w:r>
              <w:rPr>
                <w:sz w:val="22"/>
                <w:szCs w:val="22"/>
                <w:lang w:val="fr-FR"/>
              </w:rPr>
              <w:t>Achimescu, Prof. dr. Nicolae,</w:t>
            </w:r>
            <w:r>
              <w:rPr>
                <w:i/>
                <w:iCs/>
                <w:sz w:val="22"/>
                <w:szCs w:val="22"/>
                <w:lang w:val="fr-FR"/>
              </w:rPr>
              <w:t>Religie, modernitate și postmodernitate</w:t>
            </w:r>
            <w:r>
              <w:rPr>
                <w:sz w:val="22"/>
                <w:szCs w:val="22"/>
                <w:lang w:val="fr-FR"/>
              </w:rPr>
              <w:t>, București, 2013</w:t>
            </w:r>
          </w:p>
          <w:p w14:paraId="521C5717" w14:textId="77777777" w:rsidR="000A4E46" w:rsidRDefault="00000000">
            <w:pPr>
              <w:ind w:left="600" w:hanging="600"/>
              <w:rPr>
                <w:sz w:val="22"/>
                <w:szCs w:val="22"/>
                <w:lang w:eastAsia="ro-RO"/>
              </w:rPr>
            </w:pPr>
            <w:r>
              <w:rPr>
                <w:sz w:val="22"/>
                <w:szCs w:val="22"/>
                <w:lang w:eastAsia="ro-RO"/>
              </w:rPr>
              <w:t xml:space="preserve">Alfeyev, Bishop Hilarion, </w:t>
            </w:r>
            <w:r>
              <w:rPr>
                <w:i/>
                <w:iCs/>
                <w:sz w:val="22"/>
                <w:szCs w:val="22"/>
                <w:lang w:eastAsia="ro-RO"/>
              </w:rPr>
              <w:t>Orthodox witness today</w:t>
            </w:r>
            <w:r>
              <w:rPr>
                <w:sz w:val="22"/>
                <w:szCs w:val="22"/>
                <w:lang w:eastAsia="ro-RO"/>
              </w:rPr>
              <w:t>, WCC 2006,</w:t>
            </w:r>
          </w:p>
          <w:p w14:paraId="234AFFAB" w14:textId="77777777" w:rsidR="000A4E46" w:rsidRDefault="00000000">
            <w:pPr>
              <w:ind w:left="600" w:hanging="600"/>
              <w:rPr>
                <w:bCs/>
                <w:sz w:val="22"/>
                <w:szCs w:val="22"/>
                <w:lang w:val="fr-FR" w:eastAsia="ro-RO"/>
              </w:rPr>
            </w:pPr>
            <w:r>
              <w:rPr>
                <w:bCs/>
                <w:sz w:val="22"/>
                <w:szCs w:val="22"/>
                <w:lang w:val="fr-FR" w:eastAsia="ro-RO"/>
              </w:rPr>
              <w:t xml:space="preserve">Bel, Pr. Prof. Dr. Valer, </w:t>
            </w:r>
            <w:r>
              <w:rPr>
                <w:bCs/>
                <w:i/>
                <w:iCs/>
                <w:sz w:val="22"/>
                <w:szCs w:val="22"/>
                <w:lang w:val="fr-FR" w:eastAsia="ro-RO"/>
              </w:rPr>
              <w:t>Misiune, Parohie, pastoraţie. Coordonate pentru o strategie misionară,</w:t>
            </w:r>
            <w:r>
              <w:rPr>
                <w:bCs/>
                <w:sz w:val="22"/>
                <w:szCs w:val="22"/>
                <w:lang w:val="fr-FR" w:eastAsia="ro-RO"/>
              </w:rPr>
              <w:t xml:space="preserve"> Editura Renaşterea, 2002  </w:t>
            </w:r>
          </w:p>
          <w:p w14:paraId="76FD129D" w14:textId="77777777" w:rsidR="000A4E46" w:rsidRDefault="00000000">
            <w:pPr>
              <w:ind w:left="600" w:hanging="600"/>
              <w:rPr>
                <w:bCs/>
                <w:sz w:val="22"/>
                <w:szCs w:val="22"/>
                <w:lang w:val="fr-FR" w:eastAsia="ro-RO"/>
              </w:rPr>
            </w:pPr>
            <w:r>
              <w:rPr>
                <w:bCs/>
                <w:sz w:val="22"/>
                <w:szCs w:val="22"/>
                <w:lang w:val="fr-FR" w:eastAsia="ro-RO"/>
              </w:rPr>
              <w:t xml:space="preserve">Bel, Pr. Prof. Dr. Valer, </w:t>
            </w:r>
            <w:r>
              <w:rPr>
                <w:bCs/>
                <w:i/>
                <w:iCs/>
                <w:sz w:val="22"/>
                <w:szCs w:val="22"/>
                <w:lang w:val="fr-FR" w:eastAsia="ro-RO"/>
              </w:rPr>
              <w:t xml:space="preserve">Misiunea Bisericii în lumea contemporană, </w:t>
            </w:r>
            <w:r>
              <w:rPr>
                <w:bCs/>
                <w:sz w:val="22"/>
                <w:szCs w:val="22"/>
                <w:lang w:val="fr-FR" w:eastAsia="ro-RO"/>
              </w:rPr>
              <w:t>Cluj, 2002</w:t>
            </w:r>
          </w:p>
          <w:p w14:paraId="7D0BA073" w14:textId="77777777" w:rsidR="000A4E46" w:rsidRDefault="00000000">
            <w:pPr>
              <w:rPr>
                <w:rFonts w:eastAsia="Arial Unicode MS"/>
                <w:sz w:val="22"/>
                <w:szCs w:val="22"/>
                <w:lang w:val="fr-FR"/>
              </w:rPr>
            </w:pPr>
            <w:r>
              <w:rPr>
                <w:sz w:val="22"/>
                <w:szCs w:val="22"/>
                <w:lang w:val="fr-FR"/>
              </w:rPr>
              <w:t xml:space="preserve">Bria, Pr. prof. dr. Ioan, </w:t>
            </w:r>
            <w:r>
              <w:rPr>
                <w:rFonts w:eastAsia="Arial Unicode MS"/>
                <w:i/>
                <w:iCs/>
                <w:sz w:val="22"/>
                <w:szCs w:val="22"/>
                <w:lang w:val="fr-FR"/>
              </w:rPr>
              <w:t xml:space="preserve">Liturghia după liturghie: O tipologie a misiunii apostolice si mărturiei creştine azi, </w:t>
            </w:r>
            <w:r>
              <w:rPr>
                <w:rFonts w:eastAsia="Arial Unicode MS"/>
                <w:sz w:val="22"/>
                <w:szCs w:val="22"/>
                <w:lang w:val="fr-FR"/>
              </w:rPr>
              <w:t>Bucureşti: Ethena Publishing, 1996</w:t>
            </w:r>
          </w:p>
          <w:p w14:paraId="7ECF2BFB" w14:textId="77777777" w:rsidR="000A4E46" w:rsidRDefault="00000000">
            <w:pPr>
              <w:rPr>
                <w:sz w:val="22"/>
                <w:szCs w:val="22"/>
                <w:lang w:val="fr-FR"/>
              </w:rPr>
            </w:pPr>
            <w:r>
              <w:rPr>
                <w:sz w:val="22"/>
                <w:szCs w:val="22"/>
                <w:lang w:val="fr-FR"/>
              </w:rPr>
              <w:t>Bria, Pr. prof. dr. Ioan, “</w:t>
            </w:r>
            <w:r>
              <w:rPr>
                <w:i/>
                <w:iCs/>
                <w:sz w:val="22"/>
                <w:szCs w:val="22"/>
                <w:lang w:val="fr-FR"/>
              </w:rPr>
              <w:t xml:space="preserve">Spre plinirea Evangheliei”. Dincolo de apărarea Ortodoxiei: exegeza şi transmiterea tradiției, </w:t>
            </w:r>
            <w:r>
              <w:rPr>
                <w:sz w:val="22"/>
                <w:szCs w:val="22"/>
                <w:lang w:val="fr-FR"/>
              </w:rPr>
              <w:t>Alba Iulia 2002</w:t>
            </w:r>
          </w:p>
          <w:p w14:paraId="53161D7D" w14:textId="77777777" w:rsidR="000A4E46" w:rsidRDefault="00000000">
            <w:pPr>
              <w:pStyle w:val="textdebaza"/>
              <w:ind w:firstLine="0"/>
            </w:pPr>
            <w:r>
              <w:t xml:space="preserve">Ciobotea, Dr. Daniel, Patriarhul B.O.R., </w:t>
            </w:r>
            <w:r>
              <w:rPr>
                <w:i/>
              </w:rPr>
              <w:t xml:space="preserve">Confessing the Truth in Love. Orthodox Perceptions of Life, Mission and Unity, </w:t>
            </w:r>
            <w:r>
              <w:t>Editura Trinitas, Iași, 2001</w:t>
            </w:r>
          </w:p>
          <w:p w14:paraId="33FD6C72" w14:textId="77777777" w:rsidR="000A4E46" w:rsidRDefault="00000000">
            <w:pPr>
              <w:rPr>
                <w:sz w:val="22"/>
                <w:szCs w:val="22"/>
                <w:lang w:val="ro-RO"/>
              </w:rPr>
            </w:pPr>
            <w:r>
              <w:rPr>
                <w:sz w:val="22"/>
                <w:szCs w:val="22"/>
                <w:lang w:val="ro-RO"/>
              </w:rPr>
              <w:t xml:space="preserve">Ciobotea, Dr. Daniel, Patriarhul B.O.R., </w:t>
            </w:r>
            <w:r>
              <w:rPr>
                <w:i/>
                <w:sz w:val="22"/>
                <w:szCs w:val="22"/>
                <w:lang w:val="ro-RO"/>
              </w:rPr>
              <w:t xml:space="preserve">Misiune pentru mântuire. Lucrarea Bisericii în societate, </w:t>
            </w:r>
            <w:r>
              <w:rPr>
                <w:sz w:val="22"/>
                <w:szCs w:val="22"/>
                <w:lang w:val="ro-RO"/>
              </w:rPr>
              <w:t>Ed. Basilica, București, 2009;</w:t>
            </w:r>
          </w:p>
          <w:p w14:paraId="60888936" w14:textId="77777777" w:rsidR="000A4E46" w:rsidRDefault="00000000">
            <w:pPr>
              <w:rPr>
                <w:sz w:val="22"/>
                <w:szCs w:val="22"/>
                <w:lang w:val="ro-RO"/>
              </w:rPr>
            </w:pPr>
            <w:r>
              <w:rPr>
                <w:sz w:val="22"/>
                <w:szCs w:val="22"/>
                <w:lang w:val="ro-RO"/>
              </w:rPr>
              <w:lastRenderedPageBreak/>
              <w:t xml:space="preserve">Ciobotea, Dr. Daniel, Patriarhul B.O.R., </w:t>
            </w:r>
            <w:r>
              <w:rPr>
                <w:rStyle w:val="text31"/>
                <w:rFonts w:ascii="Times New Roman" w:hAnsi="Times New Roman" w:cs="Times New Roman" w:hint="default"/>
                <w:i/>
                <w:sz w:val="22"/>
                <w:szCs w:val="22"/>
                <w:lang w:val="ro-RO"/>
              </w:rPr>
              <w:t>Misiunea</w:t>
            </w:r>
            <w:r>
              <w:rPr>
                <w:i/>
                <w:sz w:val="22"/>
                <w:szCs w:val="22"/>
                <w:lang w:val="ro-RO"/>
              </w:rPr>
              <w:t xml:space="preserve"> parohiei şi a mănăstirii azi : lucrarea </w:t>
            </w:r>
            <w:r>
              <w:rPr>
                <w:rStyle w:val="text31"/>
                <w:rFonts w:ascii="Times New Roman" w:hAnsi="Times New Roman" w:cs="Times New Roman" w:hint="default"/>
                <w:i/>
                <w:sz w:val="22"/>
                <w:szCs w:val="22"/>
                <w:lang w:val="ro-RO"/>
              </w:rPr>
              <w:t>Bisericii</w:t>
            </w:r>
            <w:r>
              <w:rPr>
                <w:i/>
                <w:sz w:val="22"/>
                <w:szCs w:val="22"/>
                <w:lang w:val="ro-RO"/>
              </w:rPr>
              <w:t xml:space="preserve"> în societate în anul 2015</w:t>
            </w:r>
            <w:r>
              <w:rPr>
                <w:rFonts w:eastAsia="Arial Unicode MS"/>
                <w:sz w:val="22"/>
                <w:szCs w:val="22"/>
                <w:lang w:val="ro-RO"/>
              </w:rPr>
              <w:t>, Editiura Basilica 2015</w:t>
            </w:r>
          </w:p>
          <w:p w14:paraId="14E32788" w14:textId="77777777" w:rsidR="000A4E46" w:rsidRDefault="00000000">
            <w:pPr>
              <w:pStyle w:val="textdebaza"/>
              <w:ind w:firstLine="0"/>
            </w:pPr>
            <w:r>
              <w:t xml:space="preserve">Clapsis, Emmanuel (ed.), </w:t>
            </w:r>
            <w:r>
              <w:rPr>
                <w:i/>
                <w:iCs/>
              </w:rPr>
              <w:t xml:space="preserve">The Orthodox Churches in a Pluralistic World. An Ecumenical Conversation, </w:t>
            </w:r>
            <w:r>
              <w:t>Geneva, 2004</w:t>
            </w:r>
          </w:p>
          <w:p w14:paraId="076074A2" w14:textId="77777777" w:rsidR="000A4E46" w:rsidRDefault="00000000">
            <w:pPr>
              <w:rPr>
                <w:sz w:val="22"/>
                <w:szCs w:val="22"/>
                <w:lang w:val="ro-RO"/>
              </w:rPr>
            </w:pPr>
            <w:r>
              <w:rPr>
                <w:sz w:val="22"/>
                <w:szCs w:val="22"/>
                <w:lang w:val="ro-RO"/>
              </w:rPr>
              <w:t xml:space="preserve">Cloșcă, Pr. dr. Ciprian Marius Cloșcă, </w:t>
            </w:r>
            <w:r>
              <w:rPr>
                <w:i/>
                <w:iCs/>
                <w:sz w:val="22"/>
                <w:szCs w:val="22"/>
                <w:lang w:val="ro-RO"/>
              </w:rPr>
              <w:t>Ortodoxia și noile mișcări religioase</w:t>
            </w:r>
            <w:r>
              <w:rPr>
                <w:sz w:val="22"/>
                <w:szCs w:val="22"/>
                <w:lang w:val="ro-RO"/>
              </w:rPr>
              <w:t>, Lumen, Iași, 2009</w:t>
            </w:r>
          </w:p>
          <w:p w14:paraId="4D2823F9" w14:textId="77777777" w:rsidR="000A4E46" w:rsidRDefault="00000000">
            <w:pPr>
              <w:rPr>
                <w:sz w:val="22"/>
                <w:szCs w:val="22"/>
                <w:lang w:val="fr-FR"/>
              </w:rPr>
            </w:pPr>
            <w:r>
              <w:rPr>
                <w:sz w:val="22"/>
                <w:szCs w:val="22"/>
                <w:lang w:val="ro-RO"/>
              </w:rPr>
              <w:t xml:space="preserve">David, Diac. prof. dr. </w:t>
            </w:r>
            <w:r>
              <w:rPr>
                <w:sz w:val="22"/>
                <w:szCs w:val="22"/>
                <w:lang w:val="fr-FR"/>
              </w:rPr>
              <w:t xml:space="preserve">Petre I., De </w:t>
            </w:r>
            <w:r>
              <w:rPr>
                <w:i/>
                <w:iCs/>
                <w:sz w:val="22"/>
                <w:szCs w:val="22"/>
                <w:lang w:val="fr-FR"/>
              </w:rPr>
              <w:t>la erezie la schismă. De la schismă la grupări anarhice, București,</w:t>
            </w:r>
            <w:r>
              <w:rPr>
                <w:sz w:val="22"/>
                <w:szCs w:val="22"/>
                <w:lang w:val="fr-FR"/>
              </w:rPr>
              <w:t xml:space="preserve"> 1986</w:t>
            </w:r>
          </w:p>
          <w:p w14:paraId="39537DE6" w14:textId="77777777" w:rsidR="000A4E46" w:rsidRDefault="00000000">
            <w:pPr>
              <w:rPr>
                <w:sz w:val="22"/>
                <w:szCs w:val="22"/>
                <w:lang w:val="fr-FR"/>
              </w:rPr>
            </w:pPr>
            <w:r>
              <w:rPr>
                <w:sz w:val="22"/>
                <w:szCs w:val="22"/>
                <w:lang w:val="fr-FR"/>
              </w:rPr>
              <w:t xml:space="preserve">David, diac. prof. dr. Petre I., </w:t>
            </w:r>
            <w:r>
              <w:rPr>
                <w:i/>
                <w:iCs/>
                <w:sz w:val="22"/>
                <w:szCs w:val="22"/>
                <w:lang w:val="fr-FR"/>
              </w:rPr>
              <w:t xml:space="preserve">Invazia sectelor asupra creştinismului secularizat şi intensificarea prozelitismului neopăgân în România, după decembrie 1989, </w:t>
            </w:r>
            <w:r>
              <w:rPr>
                <w:iCs/>
                <w:sz w:val="22"/>
                <w:szCs w:val="22"/>
                <w:lang w:val="fr-FR"/>
              </w:rPr>
              <w:t xml:space="preserve">Bucure;ti, Constanța, </w:t>
            </w:r>
            <w:r>
              <w:rPr>
                <w:sz w:val="22"/>
                <w:szCs w:val="22"/>
                <w:lang w:val="fr-FR"/>
              </w:rPr>
              <w:t>vol. I-III, 1997-2000;</w:t>
            </w:r>
          </w:p>
          <w:p w14:paraId="7C655CFB" w14:textId="77777777" w:rsidR="000A4E46" w:rsidRDefault="00000000">
            <w:pPr>
              <w:rPr>
                <w:i/>
                <w:iCs/>
                <w:sz w:val="22"/>
                <w:szCs w:val="22"/>
                <w:lang w:val="fr-FR"/>
              </w:rPr>
            </w:pPr>
            <w:r>
              <w:rPr>
                <w:sz w:val="22"/>
                <w:szCs w:val="22"/>
                <w:lang w:val="fr-FR"/>
              </w:rPr>
              <w:t xml:space="preserve">David, Diac. prof. dr. Petre I.,„Misiunea în lumea creștină astăzi. Neoprotestanții vechi și noi. Secte religioase”, </w:t>
            </w:r>
            <w:r>
              <w:rPr>
                <w:i/>
                <w:iCs/>
                <w:sz w:val="22"/>
                <w:szCs w:val="22"/>
                <w:lang w:val="fr-FR"/>
              </w:rPr>
              <w:t xml:space="preserve">Glasul Bisericii </w:t>
            </w:r>
            <w:r>
              <w:rPr>
                <w:sz w:val="22"/>
                <w:szCs w:val="22"/>
                <w:lang w:val="fr-FR"/>
              </w:rPr>
              <w:t>4/1987</w:t>
            </w:r>
          </w:p>
          <w:p w14:paraId="0D7C9A73" w14:textId="77777777" w:rsidR="000A4E46" w:rsidRDefault="00000000">
            <w:pPr>
              <w:pStyle w:val="Pa31"/>
              <w:spacing w:line="240" w:lineRule="auto"/>
              <w:jc w:val="both"/>
              <w:rPr>
                <w:rFonts w:ascii="Times New Roman" w:hAnsi="Times New Roman" w:cs="Times New Roman"/>
                <w:i/>
                <w:iCs/>
                <w:sz w:val="22"/>
                <w:szCs w:val="22"/>
              </w:rPr>
            </w:pPr>
            <w:r>
              <w:rPr>
                <w:rFonts w:ascii="Times New Roman" w:hAnsi="Times New Roman" w:cs="Times New Roman"/>
                <w:sz w:val="22"/>
                <w:szCs w:val="22"/>
              </w:rPr>
              <w:t xml:space="preserve">David, Diac. prof. dr. Petre I., „Rolul disciplinei Îndrumări misionare și Ecumenism în pastorația vremii noastre”, </w:t>
            </w:r>
            <w:r>
              <w:rPr>
                <w:rFonts w:ascii="Times New Roman" w:hAnsi="Times New Roman" w:cs="Times New Roman"/>
                <w:i/>
                <w:iCs/>
                <w:sz w:val="22"/>
                <w:szCs w:val="22"/>
              </w:rPr>
              <w:t xml:space="preserve">Studii Teologice </w:t>
            </w:r>
            <w:r>
              <w:rPr>
                <w:rFonts w:ascii="Times New Roman" w:hAnsi="Times New Roman" w:cs="Times New Roman"/>
                <w:sz w:val="22"/>
                <w:szCs w:val="22"/>
              </w:rPr>
              <w:t>3-4/2001, p. 82-101</w:t>
            </w:r>
          </w:p>
          <w:p w14:paraId="531C2E72" w14:textId="77777777" w:rsidR="000A4E46" w:rsidRDefault="00000000">
            <w:pPr>
              <w:ind w:left="600" w:hanging="600"/>
              <w:rPr>
                <w:sz w:val="22"/>
                <w:szCs w:val="22"/>
                <w:lang w:val="fr-FR" w:eastAsia="ro-RO"/>
              </w:rPr>
            </w:pPr>
            <w:r>
              <w:rPr>
                <w:i/>
                <w:iCs/>
                <w:sz w:val="22"/>
                <w:szCs w:val="22"/>
                <w:lang w:val="fr-FR" w:eastAsia="ro-RO"/>
              </w:rPr>
              <w:t xml:space="preserve">Dictionnaire </w:t>
            </w:r>
            <w:r>
              <w:rPr>
                <w:rFonts w:eastAsia="Arial Unicode MS"/>
                <w:i/>
                <w:iCs/>
                <w:sz w:val="22"/>
                <w:szCs w:val="22"/>
                <w:lang w:val="fr-FR" w:eastAsia="ro-RO"/>
              </w:rPr>
              <w:t>oecuménique</w:t>
            </w:r>
            <w:r>
              <w:rPr>
                <w:i/>
                <w:iCs/>
                <w:sz w:val="22"/>
                <w:szCs w:val="22"/>
                <w:lang w:val="fr-FR" w:eastAsia="ro-RO"/>
              </w:rPr>
              <w:t xml:space="preserve"> de missiologie: cent mots pour la mission</w:t>
            </w:r>
            <w:r>
              <w:rPr>
                <w:sz w:val="22"/>
                <w:szCs w:val="22"/>
                <w:lang w:val="fr-FR" w:eastAsia="ro-RO"/>
              </w:rPr>
              <w:t xml:space="preserve">, </w:t>
            </w:r>
            <w:r>
              <w:rPr>
                <w:rFonts w:eastAsia="Arial Unicode MS"/>
                <w:sz w:val="22"/>
                <w:szCs w:val="22"/>
                <w:lang w:val="fr-FR" w:eastAsia="ro-RO"/>
              </w:rPr>
              <w:t>Association</w:t>
            </w:r>
            <w:r>
              <w:rPr>
                <w:sz w:val="22"/>
                <w:szCs w:val="22"/>
                <w:lang w:val="fr-FR" w:eastAsia="ro-RO"/>
              </w:rPr>
              <w:t xml:space="preserve"> francophone </w:t>
            </w:r>
            <w:r>
              <w:rPr>
                <w:rFonts w:eastAsia="Arial Unicode MS"/>
                <w:sz w:val="22"/>
                <w:szCs w:val="22"/>
                <w:lang w:val="fr-FR" w:eastAsia="ro-RO"/>
              </w:rPr>
              <w:t>oecuménique</w:t>
            </w:r>
            <w:r>
              <w:rPr>
                <w:sz w:val="22"/>
                <w:szCs w:val="22"/>
                <w:lang w:val="fr-FR" w:eastAsia="ro-RO"/>
              </w:rPr>
              <w:t xml:space="preserve"> de missiologie; sous la dir. de Ion Bria, Paris: Ed. du Cerf; Genève: Labor et Fides; Yaoundé: Clé, 2001 </w:t>
            </w:r>
          </w:p>
          <w:p w14:paraId="69D865B7" w14:textId="77777777" w:rsidR="000A4E46" w:rsidRDefault="00000000">
            <w:pPr>
              <w:ind w:left="600" w:hanging="600"/>
              <w:rPr>
                <w:i/>
                <w:iCs/>
                <w:sz w:val="22"/>
                <w:szCs w:val="22"/>
                <w:lang w:val="it-IT" w:eastAsia="ro-RO"/>
              </w:rPr>
            </w:pPr>
            <w:r>
              <w:rPr>
                <w:sz w:val="22"/>
                <w:szCs w:val="22"/>
                <w:lang w:val="fr-FR" w:eastAsia="ro-RO"/>
              </w:rPr>
              <w:t xml:space="preserve">Fournier, Anne et Picard, Catherine, </w:t>
            </w:r>
            <w:r>
              <w:rPr>
                <w:i/>
                <w:iCs/>
                <w:sz w:val="22"/>
                <w:szCs w:val="22"/>
                <w:lang w:val="fr-FR" w:eastAsia="ro-RO"/>
              </w:rPr>
              <w:t xml:space="preserve">Secte, democratie si mondializare, </w:t>
            </w:r>
            <w:r>
              <w:rPr>
                <w:sz w:val="22"/>
                <w:szCs w:val="22"/>
                <w:lang w:val="fr-FR" w:eastAsia="ro-RO"/>
              </w:rPr>
              <w:t>Gramar 2006</w:t>
            </w:r>
          </w:p>
          <w:p w14:paraId="7B470AC0" w14:textId="77777777" w:rsidR="000A4E46" w:rsidRDefault="00000000">
            <w:pPr>
              <w:ind w:left="600" w:hanging="600"/>
              <w:rPr>
                <w:iCs/>
                <w:sz w:val="22"/>
                <w:szCs w:val="22"/>
                <w:lang w:val="fr-FR" w:eastAsia="ro-RO"/>
              </w:rPr>
            </w:pPr>
            <w:r>
              <w:rPr>
                <w:iCs/>
                <w:sz w:val="22"/>
                <w:szCs w:val="22"/>
                <w:lang w:val="fr-FR" w:eastAsia="ro-RO"/>
              </w:rPr>
              <w:t>Francis Barney</w:t>
            </w:r>
            <w:r>
              <w:rPr>
                <w:sz w:val="22"/>
                <w:szCs w:val="22"/>
                <w:lang w:val="fr-FR" w:eastAsia="ro-RO"/>
              </w:rPr>
              <w:t xml:space="preserve">,  </w:t>
            </w:r>
            <w:r>
              <w:rPr>
                <w:i/>
                <w:sz w:val="22"/>
                <w:szCs w:val="22"/>
                <w:lang w:val="fr-FR" w:eastAsia="ro-RO"/>
              </w:rPr>
              <w:t xml:space="preserve">Prière à Satan: messes noires d'hier et d'aujourd'hui, </w:t>
            </w:r>
            <w:r>
              <w:rPr>
                <w:iCs/>
                <w:sz w:val="22"/>
                <w:szCs w:val="22"/>
                <w:lang w:val="fr-FR" w:eastAsia="ro-RO"/>
              </w:rPr>
              <w:t>Ed. du Grand Damier, 1957</w:t>
            </w:r>
          </w:p>
          <w:p w14:paraId="180803FA" w14:textId="77777777" w:rsidR="000A4E46" w:rsidRDefault="00000000">
            <w:pPr>
              <w:ind w:left="600" w:hanging="600"/>
              <w:rPr>
                <w:sz w:val="22"/>
                <w:szCs w:val="22"/>
                <w:lang w:val="fr-FR" w:eastAsia="ro-RO"/>
              </w:rPr>
            </w:pPr>
            <w:r>
              <w:rPr>
                <w:sz w:val="22"/>
                <w:szCs w:val="22"/>
                <w:lang w:val="fr-FR" w:eastAsia="ro-RO"/>
              </w:rPr>
              <w:t xml:space="preserve">Himcinschi Pr. Lect. Dr. Mihai,  </w:t>
            </w:r>
            <w:r>
              <w:rPr>
                <w:i/>
                <w:iCs/>
                <w:sz w:val="22"/>
                <w:szCs w:val="22"/>
                <w:lang w:val="fr-FR" w:eastAsia="ro-RO"/>
              </w:rPr>
              <w:t>Misiune şi dialog. Ontologia misionară a Bisericii din perspectiva dialogului interreligios</w:t>
            </w:r>
            <w:r>
              <w:rPr>
                <w:sz w:val="22"/>
                <w:szCs w:val="22"/>
                <w:lang w:val="fr-FR" w:eastAsia="ro-RO"/>
              </w:rPr>
              <w:t>, Alba Iulia 2003</w:t>
            </w:r>
          </w:p>
          <w:p w14:paraId="674ACF40" w14:textId="77777777" w:rsidR="000A4E46" w:rsidRDefault="00000000">
            <w:pPr>
              <w:ind w:left="600" w:hanging="600"/>
              <w:rPr>
                <w:sz w:val="22"/>
                <w:szCs w:val="22"/>
                <w:lang w:val="fr-FR" w:eastAsia="ro-RO"/>
              </w:rPr>
            </w:pPr>
            <w:r>
              <w:rPr>
                <w:sz w:val="22"/>
                <w:szCs w:val="22"/>
                <w:lang w:val="fr-FR" w:eastAsia="ro-RO"/>
              </w:rPr>
              <w:t xml:space="preserve">Himcinschi Pr. Lect. Dr. Mihai, </w:t>
            </w:r>
            <w:r>
              <w:rPr>
                <w:i/>
                <w:iCs/>
                <w:sz w:val="22"/>
                <w:szCs w:val="22"/>
                <w:lang w:val="fr-FR" w:eastAsia="ro-RO"/>
              </w:rPr>
              <w:t>Biserica în societate. Aspecte misionare ale Bisericii în societatea contemporană</w:t>
            </w:r>
            <w:r>
              <w:rPr>
                <w:sz w:val="22"/>
                <w:szCs w:val="22"/>
                <w:lang w:val="fr-FR" w:eastAsia="ro-RO"/>
              </w:rPr>
              <w:t>, Alba Iulia 2006</w:t>
            </w:r>
          </w:p>
          <w:p w14:paraId="6A955435" w14:textId="77777777" w:rsidR="000A4E46" w:rsidRDefault="00000000">
            <w:pPr>
              <w:ind w:left="1080" w:hanging="1080"/>
              <w:rPr>
                <w:sz w:val="22"/>
                <w:szCs w:val="22"/>
                <w:lang w:val="fr-FR" w:eastAsia="ro-RO"/>
              </w:rPr>
            </w:pPr>
            <w:r>
              <w:rPr>
                <w:sz w:val="22"/>
                <w:szCs w:val="22"/>
                <w:lang w:val="fr-FR" w:eastAsia="ro-RO"/>
              </w:rPr>
              <w:t xml:space="preserve">Himcinschi, Pr. Lect. Dr. Mihai, </w:t>
            </w:r>
            <w:r>
              <w:rPr>
                <w:i/>
                <w:iCs/>
                <w:sz w:val="22"/>
                <w:szCs w:val="22"/>
                <w:lang w:val="fr-FR" w:eastAsia="ro-RO"/>
              </w:rPr>
              <w:t>Doctrina trinitară ca fundament misionar. Relaţia Duhului Sfânt cu Tatăl şi cu Fiul în teologia răsăriteană şi apuseană</w:t>
            </w:r>
            <w:r>
              <w:rPr>
                <w:sz w:val="22"/>
                <w:szCs w:val="22"/>
                <w:lang w:val="fr-FR" w:eastAsia="ro-RO"/>
              </w:rPr>
              <w:t>, Alba Iulia 2002</w:t>
            </w:r>
          </w:p>
          <w:p w14:paraId="696595FC" w14:textId="77777777" w:rsidR="000A4E46" w:rsidRDefault="00000000">
            <w:pPr>
              <w:ind w:left="600" w:hanging="600"/>
              <w:rPr>
                <w:sz w:val="22"/>
                <w:szCs w:val="22"/>
                <w:lang w:val="fr-FR" w:eastAsia="ro-RO"/>
              </w:rPr>
            </w:pPr>
            <w:r>
              <w:rPr>
                <w:sz w:val="22"/>
                <w:szCs w:val="22"/>
                <w:lang w:val="fr-FR" w:eastAsia="ro-RO"/>
              </w:rPr>
              <w:t xml:space="preserve">Hubbard, L. Ron, </w:t>
            </w:r>
            <w:r>
              <w:rPr>
                <w:i/>
                <w:iCs/>
                <w:sz w:val="22"/>
                <w:szCs w:val="22"/>
                <w:lang w:val="fr-FR" w:eastAsia="ro-RO"/>
              </w:rPr>
              <w:t>Scientologia</w:t>
            </w:r>
            <w:r>
              <w:rPr>
                <w:sz w:val="22"/>
                <w:szCs w:val="22"/>
                <w:lang w:val="fr-FR" w:eastAsia="ro-RO"/>
              </w:rPr>
              <w:t>, bazele gândirii, Copenhagen: New Era Publications International : L. Ron Hubbard Library, 1999</w:t>
            </w:r>
          </w:p>
          <w:p w14:paraId="3EF0E1E2" w14:textId="77777777" w:rsidR="000A4E46" w:rsidRDefault="00000000">
            <w:pPr>
              <w:ind w:left="600" w:hanging="600"/>
              <w:rPr>
                <w:sz w:val="22"/>
                <w:szCs w:val="22"/>
                <w:lang w:val="fr-FR" w:eastAsia="ro-RO"/>
              </w:rPr>
            </w:pPr>
            <w:r>
              <w:rPr>
                <w:sz w:val="22"/>
                <w:szCs w:val="22"/>
                <w:lang w:val="fr-FR" w:eastAsia="ro-RO"/>
              </w:rPr>
              <w:t xml:space="preserve">Irimia Valer, </w:t>
            </w:r>
            <w:r>
              <w:rPr>
                <w:i/>
                <w:sz w:val="22"/>
                <w:szCs w:val="22"/>
                <w:lang w:val="fr-FR" w:eastAsia="ro-RO"/>
              </w:rPr>
              <w:t>Asistența socială a Bisericii. Filantropia creștină în acțiune</w:t>
            </w:r>
            <w:r>
              <w:rPr>
                <w:sz w:val="22"/>
                <w:szCs w:val="22"/>
                <w:lang w:val="fr-FR" w:eastAsia="ro-RO"/>
              </w:rPr>
              <w:t>, Editura Cosal, 2009</w:t>
            </w:r>
          </w:p>
          <w:p w14:paraId="5954E955" w14:textId="77777777" w:rsidR="000A4E46" w:rsidRDefault="00000000">
            <w:pPr>
              <w:ind w:left="600" w:hanging="600"/>
              <w:rPr>
                <w:rStyle w:val="Hyperlink"/>
                <w:sz w:val="22"/>
                <w:szCs w:val="22"/>
                <w:lang w:val="fr-FR"/>
              </w:rPr>
            </w:pPr>
            <w:r>
              <w:rPr>
                <w:rStyle w:val="Hyperlink"/>
                <w:sz w:val="22"/>
                <w:szCs w:val="22"/>
                <w:lang w:val="fr-FR"/>
              </w:rPr>
              <w:t xml:space="preserve">Mandrila, Lazareanu, </w:t>
            </w:r>
            <w:r>
              <w:rPr>
                <w:bCs/>
                <w:i/>
                <w:sz w:val="22"/>
                <w:szCs w:val="22"/>
                <w:lang w:val="fr-FR"/>
              </w:rPr>
              <w:t>Asistenta sociala si religiozitatea la diferite grupuri de populatie vulnerabila,</w:t>
            </w:r>
            <w:r>
              <w:rPr>
                <w:bCs/>
                <w:sz w:val="22"/>
                <w:szCs w:val="22"/>
                <w:lang w:val="fr-FR"/>
              </w:rPr>
              <w:t xml:space="preserve"> Doxologia, 2014</w:t>
            </w:r>
          </w:p>
          <w:p w14:paraId="436CEAC9" w14:textId="77777777" w:rsidR="000A4E46" w:rsidRDefault="00000000">
            <w:pPr>
              <w:ind w:left="600" w:hanging="600"/>
              <w:rPr>
                <w:rFonts w:eastAsia="Arial Unicode MS"/>
                <w:sz w:val="22"/>
                <w:szCs w:val="22"/>
                <w:lang w:val="fr-FR" w:eastAsia="ro-RO"/>
              </w:rPr>
            </w:pPr>
            <w:r>
              <w:rPr>
                <w:rFonts w:eastAsia="Arial Unicode MS"/>
                <w:sz w:val="22"/>
                <w:szCs w:val="22"/>
                <w:lang w:val="fr-FR" w:eastAsia="ro-RO"/>
              </w:rPr>
              <w:t>Mihăiţă, I. P. S. Prof. Dr. Nifon,</w:t>
            </w:r>
            <w:r>
              <w:rPr>
                <w:rFonts w:eastAsia="Arial Unicode MS"/>
                <w:i/>
                <w:iCs/>
                <w:sz w:val="22"/>
                <w:szCs w:val="22"/>
                <w:lang w:val="fr-FR" w:eastAsia="ro-RO"/>
              </w:rPr>
              <w:t xml:space="preserve"> Misiologie Creştină. Curs pentru uzul Facultăţii de Teologie. </w:t>
            </w:r>
            <w:r>
              <w:rPr>
                <w:rFonts w:eastAsia="Arial Unicode MS"/>
                <w:sz w:val="22"/>
                <w:szCs w:val="22"/>
                <w:lang w:val="fr-FR" w:eastAsia="ro-RO"/>
              </w:rPr>
              <w:t>Ediţia a II-a revăzută şi adugită, Bucureşti, 2005</w:t>
            </w:r>
          </w:p>
          <w:p w14:paraId="0B4AFA16" w14:textId="77777777" w:rsidR="000A4E46" w:rsidRDefault="00000000">
            <w:pPr>
              <w:rPr>
                <w:rStyle w:val="Robust"/>
                <w:b w:val="0"/>
                <w:sz w:val="22"/>
                <w:szCs w:val="22"/>
                <w:lang w:val="fr-FR"/>
              </w:rPr>
            </w:pPr>
            <w:r>
              <w:rPr>
                <w:sz w:val="22"/>
                <w:szCs w:val="22"/>
                <w:lang w:val="fr-FR"/>
              </w:rPr>
              <w:t>Mureșan, Pr. lect. dr. Radu Petre</w:t>
            </w:r>
            <w:r>
              <w:rPr>
                <w:rStyle w:val="Robust"/>
                <w:sz w:val="22"/>
                <w:szCs w:val="22"/>
                <w:lang w:val="fr-FR"/>
              </w:rPr>
              <w:t xml:space="preserve"> „Fenomenul prozelitismului- o perspectivă psihologică, sociologică şi misionară”, </w:t>
            </w:r>
            <w:r>
              <w:rPr>
                <w:rStyle w:val="Robust"/>
                <w:i/>
                <w:sz w:val="22"/>
                <w:szCs w:val="22"/>
                <w:lang w:val="fr-FR"/>
              </w:rPr>
              <w:t>Ortodoxia</w:t>
            </w:r>
            <w:r>
              <w:rPr>
                <w:rStyle w:val="Robust"/>
                <w:sz w:val="22"/>
                <w:szCs w:val="22"/>
                <w:lang w:val="fr-FR"/>
              </w:rPr>
              <w:t xml:space="preserve">, nr. 3-4/2006, </w:t>
            </w:r>
            <w:r>
              <w:rPr>
                <w:sz w:val="22"/>
                <w:szCs w:val="22"/>
                <w:lang w:val="fr-FR"/>
              </w:rPr>
              <w:t xml:space="preserve">p. </w:t>
            </w:r>
            <w:r>
              <w:rPr>
                <w:rStyle w:val="Robust"/>
                <w:sz w:val="22"/>
                <w:szCs w:val="22"/>
                <w:lang w:val="fr-FR"/>
              </w:rPr>
              <w:t>121-140</w:t>
            </w:r>
          </w:p>
          <w:p w14:paraId="0FFC7D02" w14:textId="77777777" w:rsidR="000A4E46" w:rsidRDefault="00000000">
            <w:pPr>
              <w:rPr>
                <w:iCs/>
                <w:sz w:val="22"/>
                <w:szCs w:val="22"/>
              </w:rPr>
            </w:pPr>
            <w:r>
              <w:rPr>
                <w:sz w:val="22"/>
                <w:szCs w:val="22"/>
                <w:lang w:val="fr-FR"/>
              </w:rPr>
              <w:t xml:space="preserve">Mureșan, Pr. lect. dr. Radu Petre, „Misiunea Misiologiei. </w:t>
            </w:r>
            <w:r>
              <w:rPr>
                <w:sz w:val="22"/>
                <w:szCs w:val="22"/>
              </w:rPr>
              <w:t xml:space="preserve">Câteva consideraţii actuale privind misiologia ortodoxă”, </w:t>
            </w:r>
            <w:r>
              <w:rPr>
                <w:i/>
                <w:sz w:val="22"/>
                <w:szCs w:val="22"/>
              </w:rPr>
              <w:t>Studii Teologice</w:t>
            </w:r>
            <w:r>
              <w:rPr>
                <w:sz w:val="22"/>
                <w:szCs w:val="22"/>
              </w:rPr>
              <w:t xml:space="preserve">, seria a III-a, nr. 1, ianuarie-martie 2006, p. 205-216, </w:t>
            </w:r>
          </w:p>
          <w:p w14:paraId="32761081" w14:textId="77777777" w:rsidR="000A4E46" w:rsidRDefault="00000000">
            <w:pPr>
              <w:rPr>
                <w:sz w:val="22"/>
                <w:szCs w:val="22"/>
                <w:lang w:val="fr-FR"/>
              </w:rPr>
            </w:pPr>
            <w:r>
              <w:rPr>
                <w:sz w:val="22"/>
                <w:szCs w:val="22"/>
                <w:lang w:val="fr-FR"/>
              </w:rPr>
              <w:t>Mureșan, Pr. lect. dr. Radu Petre, „Scientologia: religie sau ştiinţă?”,</w:t>
            </w:r>
            <w:r>
              <w:rPr>
                <w:i/>
                <w:sz w:val="22"/>
                <w:szCs w:val="22"/>
                <w:lang w:val="fr-FR"/>
              </w:rPr>
              <w:t xml:space="preserve"> Studii Teologice</w:t>
            </w:r>
            <w:r>
              <w:rPr>
                <w:sz w:val="22"/>
                <w:szCs w:val="22"/>
                <w:lang w:val="fr-FR"/>
              </w:rPr>
              <w:t>, nr. 1/2007, p. 101-129</w:t>
            </w:r>
          </w:p>
          <w:p w14:paraId="703F707D" w14:textId="77777777" w:rsidR="000A4E46" w:rsidRDefault="00000000">
            <w:pPr>
              <w:rPr>
                <w:sz w:val="22"/>
                <w:szCs w:val="22"/>
                <w:lang w:val="fr-FR"/>
              </w:rPr>
            </w:pPr>
            <w:r>
              <w:rPr>
                <w:sz w:val="22"/>
                <w:szCs w:val="22"/>
                <w:lang w:val="fr-FR"/>
              </w:rPr>
              <w:t xml:space="preserve">Mureșan, Pr. lect. dr. Radu Petre, </w:t>
            </w:r>
            <w:r>
              <w:rPr>
                <w:i/>
                <w:iCs/>
                <w:sz w:val="22"/>
                <w:szCs w:val="22"/>
                <w:lang w:val="fr-FR"/>
              </w:rPr>
              <w:t xml:space="preserve">Alternative spirituale în România. Secolul XXI. Perspectivă ortodoxă, </w:t>
            </w:r>
            <w:r>
              <w:rPr>
                <w:sz w:val="22"/>
                <w:szCs w:val="22"/>
                <w:lang w:val="fr-FR"/>
              </w:rPr>
              <w:t>Editura Agnos, Sibiu, 2011</w:t>
            </w:r>
          </w:p>
          <w:p w14:paraId="775A5376" w14:textId="77777777" w:rsidR="000A4E46" w:rsidRDefault="00000000">
            <w:pPr>
              <w:ind w:left="600" w:hanging="600"/>
              <w:rPr>
                <w:bCs/>
                <w:sz w:val="22"/>
                <w:szCs w:val="22"/>
                <w:lang w:val="fr-FR" w:eastAsia="ro-RO"/>
              </w:rPr>
            </w:pPr>
            <w:r>
              <w:rPr>
                <w:bCs/>
                <w:sz w:val="22"/>
                <w:szCs w:val="22"/>
                <w:lang w:val="it-IT" w:eastAsia="ro-RO"/>
              </w:rPr>
              <w:t>Pestroiu, Pr. Dr. David</w:t>
            </w:r>
            <w:r>
              <w:rPr>
                <w:bCs/>
                <w:i/>
                <w:iCs/>
                <w:sz w:val="22"/>
                <w:szCs w:val="22"/>
                <w:lang w:val="it-IT" w:eastAsia="ro-RO"/>
              </w:rPr>
              <w:t>, Ortodoxia în faţa prozelitismului “</w:t>
            </w:r>
            <w:r>
              <w:rPr>
                <w:bCs/>
                <w:i/>
                <w:iCs/>
                <w:sz w:val="22"/>
                <w:szCs w:val="22"/>
                <w:lang w:val="fr-FR" w:eastAsia="ro-RO"/>
              </w:rPr>
              <w:t>Martorilor lui Iehova”</w:t>
            </w:r>
            <w:r>
              <w:rPr>
                <w:bCs/>
                <w:sz w:val="22"/>
                <w:szCs w:val="22"/>
                <w:lang w:val="fr-FR" w:eastAsia="ro-RO"/>
              </w:rPr>
              <w:t>, Editura Insei Print 2005</w:t>
            </w:r>
          </w:p>
          <w:p w14:paraId="0F0F2246" w14:textId="77777777" w:rsidR="000A4E46" w:rsidRDefault="00000000">
            <w:pPr>
              <w:ind w:left="600" w:hanging="600"/>
              <w:rPr>
                <w:bCs/>
                <w:sz w:val="22"/>
                <w:szCs w:val="22"/>
                <w:lang w:val="fr-FR" w:eastAsia="ro-RO"/>
              </w:rPr>
            </w:pPr>
            <w:r>
              <w:rPr>
                <w:bCs/>
                <w:sz w:val="22"/>
                <w:szCs w:val="22"/>
                <w:lang w:val="fr-FR" w:eastAsia="ro-RO"/>
              </w:rPr>
              <w:t xml:space="preserve">Petraru Pr. Conf. Dr. Gheorghe, </w:t>
            </w:r>
            <w:r>
              <w:rPr>
                <w:bCs/>
                <w:i/>
                <w:iCs/>
                <w:sz w:val="22"/>
                <w:szCs w:val="22"/>
                <w:lang w:val="fr-FR" w:eastAsia="ro-RO"/>
              </w:rPr>
              <w:t xml:space="preserve">Ortodoxie şi prozelitism, </w:t>
            </w:r>
            <w:r>
              <w:rPr>
                <w:bCs/>
                <w:sz w:val="22"/>
                <w:szCs w:val="22"/>
                <w:lang w:val="fr-FR" w:eastAsia="ro-RO"/>
              </w:rPr>
              <w:t>Editura Trinitas, 2000</w:t>
            </w:r>
          </w:p>
          <w:p w14:paraId="2FA4AD33" w14:textId="77777777" w:rsidR="000A4E46" w:rsidRDefault="00000000">
            <w:pPr>
              <w:rPr>
                <w:sz w:val="22"/>
                <w:szCs w:val="22"/>
                <w:lang w:val="fr-FR"/>
              </w:rPr>
            </w:pPr>
            <w:r>
              <w:rPr>
                <w:sz w:val="22"/>
                <w:szCs w:val="22"/>
                <w:lang w:val="fr-FR"/>
              </w:rPr>
              <w:t xml:space="preserve">Petraru, Pr. prof. dr. Gheorghe, </w:t>
            </w:r>
            <w:r>
              <w:rPr>
                <w:i/>
                <w:iCs/>
                <w:sz w:val="22"/>
                <w:szCs w:val="22"/>
                <w:lang w:val="fr-FR"/>
              </w:rPr>
              <w:t>Secte neoprotestante și Noi Mișcări Religioase în România</w:t>
            </w:r>
            <w:r>
              <w:rPr>
                <w:sz w:val="22"/>
                <w:szCs w:val="22"/>
                <w:lang w:val="fr-FR"/>
              </w:rPr>
              <w:t>, Iași, 2006</w:t>
            </w:r>
          </w:p>
          <w:p w14:paraId="0AEBE73F" w14:textId="77777777" w:rsidR="000A4E46" w:rsidRDefault="00000000">
            <w:pPr>
              <w:rPr>
                <w:sz w:val="22"/>
                <w:szCs w:val="22"/>
                <w:lang w:val="fr-FR"/>
              </w:rPr>
            </w:pPr>
            <w:r>
              <w:rPr>
                <w:sz w:val="22"/>
                <w:szCs w:val="22"/>
                <w:lang w:val="fr-FR"/>
              </w:rPr>
              <w:t xml:space="preserve">Petraru, Pr. prof. dr. Gheorghe, „Misiune și Evanghelizare” în </w:t>
            </w:r>
            <w:r>
              <w:rPr>
                <w:i/>
                <w:iCs/>
                <w:sz w:val="22"/>
                <w:szCs w:val="22"/>
                <w:lang w:val="fr-FR"/>
              </w:rPr>
              <w:t xml:space="preserve">Teologie și Viață, </w:t>
            </w:r>
            <w:r>
              <w:rPr>
                <w:sz w:val="22"/>
                <w:szCs w:val="22"/>
                <w:lang w:val="fr-FR"/>
              </w:rPr>
              <w:t>1-3/1995, p. 84-122</w:t>
            </w:r>
          </w:p>
          <w:p w14:paraId="3C02520B" w14:textId="77777777" w:rsidR="000A4E46" w:rsidRDefault="00000000">
            <w:pPr>
              <w:rPr>
                <w:sz w:val="22"/>
                <w:szCs w:val="22"/>
                <w:lang w:val="fr-FR"/>
              </w:rPr>
            </w:pPr>
            <w:r>
              <w:rPr>
                <w:sz w:val="22"/>
                <w:szCs w:val="22"/>
                <w:lang w:val="fr-FR"/>
              </w:rPr>
              <w:t xml:space="preserve">Petraru, Pr. prof. dr. Gheorghe, </w:t>
            </w:r>
            <w:r>
              <w:rPr>
                <w:i/>
                <w:iCs/>
                <w:sz w:val="22"/>
                <w:szCs w:val="22"/>
                <w:lang w:val="fr-FR"/>
              </w:rPr>
              <w:t>Repere pentru o misiologie ortodoxă</w:t>
            </w:r>
            <w:r>
              <w:rPr>
                <w:sz w:val="22"/>
                <w:szCs w:val="22"/>
                <w:lang w:val="fr-FR"/>
              </w:rPr>
              <w:t>, « Teologie şi Viaţă », nr. 7-12 ( iul-dec)/2000</w:t>
            </w:r>
          </w:p>
          <w:p w14:paraId="28B0F71D" w14:textId="77777777" w:rsidR="000A4E46" w:rsidRDefault="00000000">
            <w:pPr>
              <w:ind w:left="1080" w:hanging="1080"/>
              <w:rPr>
                <w:sz w:val="22"/>
                <w:szCs w:val="22"/>
                <w:lang w:val="fr-FR" w:eastAsia="ro-RO"/>
              </w:rPr>
            </w:pPr>
            <w:r>
              <w:rPr>
                <w:sz w:val="22"/>
                <w:szCs w:val="22"/>
                <w:lang w:val="fr-FR" w:eastAsia="ro-RO"/>
              </w:rPr>
              <w:t>Radu Petre, Lect. Dr. Mureşan</w:t>
            </w:r>
            <w:r>
              <w:rPr>
                <w:i/>
                <w:sz w:val="22"/>
                <w:szCs w:val="22"/>
                <w:lang w:val="fr-FR" w:eastAsia="ro-RO"/>
              </w:rPr>
              <w:t>, Atitudinea Bisericilor Tradiţionale Europene faţă de prozelitismul advent. Impactul în societatea contemporană</w:t>
            </w:r>
            <w:r>
              <w:rPr>
                <w:sz w:val="22"/>
                <w:szCs w:val="22"/>
                <w:lang w:val="fr-FR" w:eastAsia="ro-RO"/>
              </w:rPr>
              <w:t>, Ed. Universităţii din Bucureşti, Bucureşti 2007, 863 p.</w:t>
            </w:r>
          </w:p>
          <w:p w14:paraId="36BE32DD" w14:textId="77777777" w:rsidR="000A4E46" w:rsidRDefault="00000000">
            <w:pPr>
              <w:ind w:left="600" w:hanging="600"/>
              <w:rPr>
                <w:sz w:val="22"/>
                <w:szCs w:val="22"/>
                <w:lang w:val="fr-FR" w:eastAsia="ro-RO"/>
              </w:rPr>
            </w:pPr>
            <w:r>
              <w:rPr>
                <w:sz w:val="22"/>
                <w:szCs w:val="22"/>
                <w:lang w:val="fr-FR" w:eastAsia="ro-RO"/>
              </w:rPr>
              <w:t xml:space="preserve">Schmemann, Pr. Alexandru, </w:t>
            </w:r>
            <w:r>
              <w:rPr>
                <w:i/>
                <w:iCs/>
                <w:sz w:val="22"/>
                <w:szCs w:val="22"/>
                <w:lang w:val="fr-FR" w:eastAsia="ro-RO"/>
              </w:rPr>
              <w:t>Biserică, lume, misiune</w:t>
            </w:r>
            <w:r>
              <w:rPr>
                <w:sz w:val="22"/>
                <w:szCs w:val="22"/>
                <w:lang w:val="fr-FR" w:eastAsia="ro-RO"/>
              </w:rPr>
              <w:t>, Alba Iulia 2006</w:t>
            </w:r>
          </w:p>
          <w:p w14:paraId="087FABD6" w14:textId="77777777" w:rsidR="000A4E46" w:rsidRDefault="00000000">
            <w:pPr>
              <w:ind w:left="600" w:hanging="600"/>
              <w:rPr>
                <w:bCs/>
                <w:sz w:val="22"/>
                <w:szCs w:val="22"/>
                <w:lang w:val="fr-FR" w:eastAsia="ro-RO"/>
              </w:rPr>
            </w:pPr>
            <w:r>
              <w:rPr>
                <w:bCs/>
                <w:sz w:val="22"/>
                <w:szCs w:val="22"/>
                <w:lang w:val="fr-FR" w:eastAsia="ro-RO"/>
              </w:rPr>
              <w:t xml:space="preserve">Stănescu Nina, </w:t>
            </w:r>
            <w:r>
              <w:rPr>
                <w:bCs/>
                <w:i/>
                <w:sz w:val="22"/>
                <w:szCs w:val="22"/>
                <w:lang w:val="fr-FR" w:eastAsia="ro-RO"/>
              </w:rPr>
              <w:t>Misiunea socială a Bisericii Ortodoxe Române</w:t>
            </w:r>
            <w:r>
              <w:rPr>
                <w:bCs/>
                <w:sz w:val="22"/>
                <w:szCs w:val="22"/>
                <w:lang w:val="fr-FR" w:eastAsia="ro-RO"/>
              </w:rPr>
              <w:t>, Editura Beladi, 2011</w:t>
            </w:r>
          </w:p>
          <w:p w14:paraId="1D508B6D" w14:textId="77777777" w:rsidR="000A4E46" w:rsidRDefault="00000000">
            <w:pPr>
              <w:pStyle w:val="Textnotdesubsol"/>
              <w:jc w:val="both"/>
              <w:rPr>
                <w:sz w:val="22"/>
                <w:szCs w:val="22"/>
              </w:rPr>
            </w:pPr>
            <w:r>
              <w:rPr>
                <w:sz w:val="22"/>
                <w:szCs w:val="22"/>
              </w:rPr>
              <w:t xml:space="preserve">Tănase, Laurențiu, „Modalități de racolare a noilor adepți, specifice sectelor religioase” în </w:t>
            </w:r>
            <w:r>
              <w:rPr>
                <w:i/>
                <w:iCs/>
                <w:sz w:val="22"/>
                <w:szCs w:val="22"/>
              </w:rPr>
              <w:t xml:space="preserve">Glasul Bisericii, </w:t>
            </w:r>
            <w:r>
              <w:rPr>
                <w:sz w:val="22"/>
                <w:szCs w:val="22"/>
              </w:rPr>
              <w:t>1-4/1996</w:t>
            </w:r>
          </w:p>
          <w:p w14:paraId="0BA304D1" w14:textId="77777777" w:rsidR="000A4E46" w:rsidRDefault="00000000">
            <w:pPr>
              <w:ind w:left="600" w:hanging="600"/>
              <w:rPr>
                <w:sz w:val="22"/>
                <w:szCs w:val="22"/>
                <w:lang w:val="fr-FR" w:eastAsia="ro-RO"/>
              </w:rPr>
            </w:pPr>
            <w:r>
              <w:rPr>
                <w:sz w:val="22"/>
                <w:szCs w:val="22"/>
                <w:lang w:val="fr-FR" w:eastAsia="ro-RO"/>
              </w:rPr>
              <w:t xml:space="preserve">Tia, Arhimandrit Lect. Dr. Teofil, </w:t>
            </w:r>
            <w:r>
              <w:rPr>
                <w:i/>
                <w:iCs/>
                <w:sz w:val="22"/>
                <w:szCs w:val="22"/>
                <w:lang w:val="fr-FR" w:eastAsia="ro-RO"/>
              </w:rPr>
              <w:t>Elemente  de „Pastorală Misionară” pentru o societate post ideologică</w:t>
            </w:r>
            <w:r>
              <w:rPr>
                <w:sz w:val="22"/>
                <w:szCs w:val="22"/>
                <w:lang w:val="fr-FR" w:eastAsia="ro-RO"/>
              </w:rPr>
              <w:t>, Alba Iulia 2003</w:t>
            </w:r>
          </w:p>
          <w:p w14:paraId="265A8FAA" w14:textId="77777777" w:rsidR="000A4E46" w:rsidRDefault="00000000">
            <w:pPr>
              <w:rPr>
                <w:sz w:val="22"/>
                <w:szCs w:val="22"/>
              </w:rPr>
            </w:pPr>
            <w:r>
              <w:rPr>
                <w:sz w:val="22"/>
                <w:szCs w:val="22"/>
              </w:rPr>
              <w:t xml:space="preserve">Yannoulatos, Anastasios, </w:t>
            </w:r>
            <w:r>
              <w:rPr>
                <w:i/>
                <w:sz w:val="22"/>
                <w:szCs w:val="22"/>
              </w:rPr>
              <w:t xml:space="preserve">Ortodoxia și problemele lumii contemporane, </w:t>
            </w:r>
            <w:r>
              <w:rPr>
                <w:sz w:val="22"/>
                <w:szCs w:val="22"/>
              </w:rPr>
              <w:t xml:space="preserve">Ed. Bizantină, București, 2003; </w:t>
            </w:r>
          </w:p>
          <w:p w14:paraId="2AC62410" w14:textId="77777777" w:rsidR="000A4E46" w:rsidRDefault="000A4E46">
            <w:pPr>
              <w:rPr>
                <w:rFonts w:ascii="Roboto" w:hAnsi="Roboto"/>
                <w:sz w:val="20"/>
                <w:szCs w:val="20"/>
              </w:rPr>
            </w:pPr>
          </w:p>
          <w:p w14:paraId="41C61A68" w14:textId="77777777" w:rsidR="000A4E46" w:rsidRDefault="000A4E46">
            <w:pPr>
              <w:rPr>
                <w:rFonts w:ascii="Roboto" w:hAnsi="Roboto"/>
                <w:sz w:val="20"/>
                <w:szCs w:val="20"/>
              </w:rPr>
            </w:pPr>
          </w:p>
        </w:tc>
      </w:tr>
      <w:tr w:rsidR="000A4E46" w14:paraId="41C61A6D" w14:textId="77777777">
        <w:trPr>
          <w:jc w:val="center"/>
        </w:trPr>
        <w:tc>
          <w:tcPr>
            <w:tcW w:w="5651" w:type="dxa"/>
          </w:tcPr>
          <w:p w14:paraId="41C61A6A" w14:textId="77777777" w:rsidR="000A4E46"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lastRenderedPageBreak/>
              <w:t>7.2 Seminar</w:t>
            </w:r>
          </w:p>
        </w:tc>
        <w:tc>
          <w:tcPr>
            <w:tcW w:w="2396" w:type="dxa"/>
          </w:tcPr>
          <w:p w14:paraId="41C61A6B" w14:textId="77777777" w:rsidR="000A4E46"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Metode de predare</w:t>
            </w:r>
          </w:p>
        </w:tc>
        <w:tc>
          <w:tcPr>
            <w:tcW w:w="1857" w:type="dxa"/>
          </w:tcPr>
          <w:p w14:paraId="41C61A6C" w14:textId="77777777" w:rsidR="000A4E46"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Observaţii</w:t>
            </w:r>
          </w:p>
        </w:tc>
      </w:tr>
      <w:tr w:rsidR="000A4E46" w14:paraId="41C61A71" w14:textId="77777777">
        <w:trPr>
          <w:jc w:val="center"/>
        </w:trPr>
        <w:tc>
          <w:tcPr>
            <w:tcW w:w="5651" w:type="dxa"/>
          </w:tcPr>
          <w:p w14:paraId="41C61A6E" w14:textId="77777777" w:rsidR="000A4E46" w:rsidRDefault="000A4E46">
            <w:pPr>
              <w:widowControl w:val="0"/>
              <w:autoSpaceDE w:val="0"/>
              <w:autoSpaceDN w:val="0"/>
              <w:adjustRightInd w:val="0"/>
              <w:rPr>
                <w:rFonts w:ascii="Arial Narrow" w:hAnsi="Arial Narrow" w:cs="Arial"/>
                <w:sz w:val="22"/>
                <w:szCs w:val="22"/>
                <w:lang w:val="ro-RO"/>
              </w:rPr>
            </w:pPr>
          </w:p>
        </w:tc>
        <w:tc>
          <w:tcPr>
            <w:tcW w:w="2396" w:type="dxa"/>
            <w:vMerge w:val="restart"/>
          </w:tcPr>
          <w:p w14:paraId="41C61A6F" w14:textId="77777777" w:rsidR="000A4E46" w:rsidRDefault="00000000">
            <w:pPr>
              <w:rPr>
                <w:rFonts w:ascii="Arial Narrow" w:eastAsia="Arial Narrow" w:hAnsi="Arial Narrow" w:cs="Arial Narrow"/>
                <w:sz w:val="20"/>
                <w:szCs w:val="20"/>
                <w:lang w:val="ro-RO"/>
              </w:rPr>
            </w:pPr>
            <w:r>
              <w:rPr>
                <w:rFonts w:cs="Calibri"/>
                <w:sz w:val="22"/>
                <w:szCs w:val="22"/>
                <w:lang w:val="ro-RO"/>
              </w:rPr>
              <w:t>Prezentare/lucru individualPrezentare/lucru individual</w:t>
            </w:r>
          </w:p>
        </w:tc>
        <w:tc>
          <w:tcPr>
            <w:tcW w:w="1857" w:type="dxa"/>
          </w:tcPr>
          <w:p w14:paraId="41C61A70" w14:textId="77777777" w:rsidR="000A4E46" w:rsidRDefault="000A4E46">
            <w:pPr>
              <w:jc w:val="both"/>
              <w:rPr>
                <w:rFonts w:ascii="Arial Narrow" w:eastAsia="Arial Narrow" w:hAnsi="Arial Narrow" w:cs="Arial Narrow"/>
                <w:sz w:val="20"/>
                <w:szCs w:val="20"/>
                <w:lang w:val="ro-RO"/>
              </w:rPr>
            </w:pPr>
          </w:p>
        </w:tc>
      </w:tr>
      <w:tr w:rsidR="000A4E46" w14:paraId="41C61A75" w14:textId="77777777">
        <w:trPr>
          <w:jc w:val="center"/>
        </w:trPr>
        <w:tc>
          <w:tcPr>
            <w:tcW w:w="5651" w:type="dxa"/>
          </w:tcPr>
          <w:p w14:paraId="41C61A72" w14:textId="77777777" w:rsidR="000A4E46" w:rsidRDefault="000A4E46">
            <w:pPr>
              <w:jc w:val="both"/>
              <w:rPr>
                <w:rFonts w:ascii="Arial Narrow" w:eastAsia="Arial Narrow" w:hAnsi="Arial Narrow" w:cs="Arial Narrow"/>
                <w:sz w:val="22"/>
                <w:szCs w:val="22"/>
                <w:lang w:val="ro-RO"/>
              </w:rPr>
            </w:pPr>
          </w:p>
        </w:tc>
        <w:tc>
          <w:tcPr>
            <w:tcW w:w="2396" w:type="dxa"/>
            <w:vMerge/>
          </w:tcPr>
          <w:p w14:paraId="41C61A73" w14:textId="77777777" w:rsidR="000A4E46" w:rsidRDefault="000A4E46">
            <w:pPr>
              <w:rPr>
                <w:rFonts w:ascii="Arial Narrow" w:eastAsia="Arial Narrow" w:hAnsi="Arial Narrow" w:cs="Arial Narrow"/>
                <w:sz w:val="20"/>
                <w:szCs w:val="20"/>
                <w:lang w:val="ro-RO"/>
              </w:rPr>
            </w:pPr>
          </w:p>
        </w:tc>
        <w:tc>
          <w:tcPr>
            <w:tcW w:w="1857" w:type="dxa"/>
          </w:tcPr>
          <w:p w14:paraId="41C61A74" w14:textId="77777777" w:rsidR="000A4E46" w:rsidRDefault="000A4E46">
            <w:pPr>
              <w:jc w:val="both"/>
              <w:rPr>
                <w:rFonts w:ascii="Arial Narrow" w:eastAsia="Arial Narrow" w:hAnsi="Arial Narrow" w:cs="Arial Narrow"/>
                <w:sz w:val="20"/>
                <w:szCs w:val="20"/>
                <w:lang w:val="ro-RO"/>
              </w:rPr>
            </w:pPr>
          </w:p>
        </w:tc>
      </w:tr>
      <w:tr w:rsidR="000A4E46" w14:paraId="41C61A79" w14:textId="77777777">
        <w:trPr>
          <w:jc w:val="center"/>
        </w:trPr>
        <w:tc>
          <w:tcPr>
            <w:tcW w:w="5651" w:type="dxa"/>
          </w:tcPr>
          <w:p w14:paraId="41C61A76" w14:textId="77777777" w:rsidR="000A4E46" w:rsidRDefault="000A4E46">
            <w:pPr>
              <w:jc w:val="both"/>
              <w:rPr>
                <w:rFonts w:ascii="Arial Narrow" w:eastAsia="Arial Narrow" w:hAnsi="Arial Narrow" w:cs="Arial Narrow"/>
                <w:sz w:val="22"/>
                <w:szCs w:val="22"/>
                <w:lang w:val="ro-RO"/>
              </w:rPr>
            </w:pPr>
          </w:p>
        </w:tc>
        <w:tc>
          <w:tcPr>
            <w:tcW w:w="2396" w:type="dxa"/>
            <w:vMerge/>
          </w:tcPr>
          <w:p w14:paraId="41C61A77" w14:textId="77777777" w:rsidR="000A4E46" w:rsidRDefault="000A4E46">
            <w:pPr>
              <w:rPr>
                <w:rFonts w:ascii="Arial Narrow" w:eastAsia="Arial Narrow" w:hAnsi="Arial Narrow" w:cs="Arial Narrow"/>
                <w:sz w:val="20"/>
                <w:szCs w:val="20"/>
                <w:lang w:val="ro-RO"/>
              </w:rPr>
            </w:pPr>
          </w:p>
        </w:tc>
        <w:tc>
          <w:tcPr>
            <w:tcW w:w="1857" w:type="dxa"/>
          </w:tcPr>
          <w:p w14:paraId="41C61A78" w14:textId="77777777" w:rsidR="000A4E46" w:rsidRDefault="000A4E46">
            <w:pPr>
              <w:jc w:val="both"/>
              <w:rPr>
                <w:rFonts w:ascii="Arial Narrow" w:eastAsia="Arial Narrow" w:hAnsi="Arial Narrow" w:cs="Arial Narrow"/>
                <w:sz w:val="20"/>
                <w:szCs w:val="20"/>
                <w:lang w:val="ro-RO"/>
              </w:rPr>
            </w:pPr>
          </w:p>
        </w:tc>
      </w:tr>
      <w:tr w:rsidR="000A4E46" w14:paraId="41C61AAD" w14:textId="77777777">
        <w:trPr>
          <w:jc w:val="center"/>
        </w:trPr>
        <w:tc>
          <w:tcPr>
            <w:tcW w:w="9904" w:type="dxa"/>
            <w:gridSpan w:val="3"/>
          </w:tcPr>
          <w:p w14:paraId="5270E4CB" w14:textId="77777777" w:rsidR="000A4E46"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Bibliografie:</w:t>
            </w:r>
          </w:p>
          <w:p w14:paraId="4193EB78" w14:textId="77777777" w:rsidR="000A4E46" w:rsidRDefault="000A4E46">
            <w:pPr>
              <w:rPr>
                <w:b/>
                <w:sz w:val="22"/>
                <w:szCs w:val="22"/>
                <w:lang w:val="ro-RO"/>
              </w:rPr>
            </w:pPr>
          </w:p>
          <w:p w14:paraId="543BE5F2" w14:textId="77777777" w:rsidR="000A4E46" w:rsidRDefault="00000000">
            <w:pPr>
              <w:rPr>
                <w:sz w:val="22"/>
                <w:szCs w:val="22"/>
                <w:lang w:val="ro-RO"/>
              </w:rPr>
            </w:pPr>
            <w:r>
              <w:rPr>
                <w:sz w:val="22"/>
                <w:szCs w:val="22"/>
                <w:lang w:val="ro-RO"/>
              </w:rPr>
              <w:t xml:space="preserve">***Sectorul Social-filantropic al Patriarhiei Române, </w:t>
            </w:r>
            <w:r>
              <w:rPr>
                <w:i/>
                <w:sz w:val="22"/>
                <w:szCs w:val="22"/>
                <w:lang w:val="ro-RO"/>
              </w:rPr>
              <w:t xml:space="preserve">Faptele iubirii milostive : lucrarea instituţiilor social-filantropice înfiinţate şi administrate de </w:t>
            </w:r>
            <w:r>
              <w:rPr>
                <w:rStyle w:val="text31"/>
                <w:rFonts w:ascii="Times New Roman" w:hAnsi="Times New Roman" w:cs="Times New Roman" w:hint="default"/>
                <w:b w:val="0"/>
                <w:i/>
                <w:sz w:val="22"/>
                <w:szCs w:val="22"/>
                <w:lang w:val="ro-RO"/>
              </w:rPr>
              <w:t>Biserica</w:t>
            </w:r>
            <w:r>
              <w:rPr>
                <w:b/>
                <w:i/>
                <w:sz w:val="22"/>
                <w:szCs w:val="22"/>
                <w:lang w:val="ro-RO"/>
              </w:rPr>
              <w:t xml:space="preserve"> </w:t>
            </w:r>
            <w:r>
              <w:rPr>
                <w:i/>
                <w:sz w:val="22"/>
                <w:szCs w:val="22"/>
                <w:lang w:val="ro-RO"/>
              </w:rPr>
              <w:t>Ortodoxă</w:t>
            </w:r>
            <w:r>
              <w:rPr>
                <w:sz w:val="22"/>
                <w:szCs w:val="22"/>
                <w:lang w:val="ro-RO"/>
              </w:rPr>
              <w:t xml:space="preserve"> Română</w:t>
            </w:r>
            <w:r>
              <w:rPr>
                <w:rFonts w:eastAsia="Arial Unicode MS"/>
                <w:sz w:val="22"/>
                <w:szCs w:val="22"/>
                <w:lang w:val="ro-RO"/>
              </w:rPr>
              <w:t>, Editura Basilica, Editura Basilica, 2015</w:t>
            </w:r>
          </w:p>
          <w:p w14:paraId="04414B19" w14:textId="77777777" w:rsidR="000A4E46" w:rsidRDefault="00000000">
            <w:pPr>
              <w:ind w:left="600" w:hanging="600"/>
              <w:rPr>
                <w:sz w:val="22"/>
                <w:szCs w:val="22"/>
                <w:lang w:val="fr-FR" w:eastAsia="ro-RO"/>
              </w:rPr>
            </w:pPr>
            <w:r>
              <w:rPr>
                <w:sz w:val="22"/>
                <w:szCs w:val="22"/>
                <w:lang w:val="fr-FR" w:eastAsia="ro-RO"/>
              </w:rPr>
              <w:t xml:space="preserve">Abgrall, Jean Marie, </w:t>
            </w:r>
            <w:r>
              <w:rPr>
                <w:i/>
                <w:iCs/>
                <w:sz w:val="22"/>
                <w:szCs w:val="22"/>
                <w:lang w:val="fr-FR" w:eastAsia="ro-RO"/>
              </w:rPr>
              <w:t>Mecanismul sectar</w:t>
            </w:r>
            <w:r>
              <w:rPr>
                <w:sz w:val="22"/>
                <w:szCs w:val="22"/>
                <w:lang w:val="fr-FR" w:eastAsia="ro-RO"/>
              </w:rPr>
              <w:t>, Alba Iulia 2006</w:t>
            </w:r>
          </w:p>
          <w:p w14:paraId="1463279A" w14:textId="77777777" w:rsidR="000A4E46" w:rsidRDefault="00000000">
            <w:pPr>
              <w:rPr>
                <w:sz w:val="22"/>
                <w:szCs w:val="22"/>
                <w:lang w:val="fr-FR"/>
              </w:rPr>
            </w:pPr>
            <w:r>
              <w:rPr>
                <w:sz w:val="22"/>
                <w:szCs w:val="22"/>
                <w:lang w:val="fr-FR"/>
              </w:rPr>
              <w:t xml:space="preserve">Achimescu, Prof. dr. Nicolae, </w:t>
            </w:r>
            <w:r>
              <w:rPr>
                <w:i/>
                <w:iCs/>
                <w:sz w:val="22"/>
                <w:szCs w:val="22"/>
                <w:lang w:val="fr-FR"/>
              </w:rPr>
              <w:t>Noile Mişcări religioase,</w:t>
            </w:r>
            <w:r>
              <w:rPr>
                <w:sz w:val="22"/>
                <w:szCs w:val="22"/>
                <w:lang w:val="fr-FR"/>
              </w:rPr>
              <w:t xml:space="preserve"> Editura Limes, 2004</w:t>
            </w:r>
          </w:p>
          <w:p w14:paraId="079CEB11" w14:textId="77777777" w:rsidR="000A4E46" w:rsidRDefault="00000000">
            <w:pPr>
              <w:rPr>
                <w:sz w:val="22"/>
                <w:szCs w:val="22"/>
                <w:lang w:val="fr-FR"/>
              </w:rPr>
            </w:pPr>
            <w:r>
              <w:rPr>
                <w:sz w:val="22"/>
                <w:szCs w:val="22"/>
                <w:lang w:val="fr-FR"/>
              </w:rPr>
              <w:t xml:space="preserve">Achimescu, Prof. dr. Nicolae, </w:t>
            </w:r>
            <w:r>
              <w:rPr>
                <w:i/>
                <w:iCs/>
                <w:sz w:val="22"/>
                <w:szCs w:val="22"/>
                <w:lang w:val="fr-FR"/>
              </w:rPr>
              <w:t>Universul religios în care trăim</w:t>
            </w:r>
            <w:r>
              <w:rPr>
                <w:sz w:val="22"/>
                <w:szCs w:val="22"/>
                <w:lang w:val="fr-FR"/>
              </w:rPr>
              <w:t>, Buc</w:t>
            </w:r>
            <w:r>
              <w:rPr>
                <w:i/>
                <w:iCs/>
                <w:sz w:val="22"/>
                <w:szCs w:val="22"/>
                <w:lang w:val="fr-FR"/>
              </w:rPr>
              <w:t>urești</w:t>
            </w:r>
            <w:r>
              <w:rPr>
                <w:sz w:val="22"/>
                <w:szCs w:val="22"/>
                <w:lang w:val="fr-FR"/>
              </w:rPr>
              <w:t xml:space="preserve">, 2013 </w:t>
            </w:r>
          </w:p>
          <w:p w14:paraId="6F046820" w14:textId="77777777" w:rsidR="000A4E46" w:rsidRDefault="00000000">
            <w:pPr>
              <w:rPr>
                <w:sz w:val="22"/>
                <w:szCs w:val="22"/>
                <w:lang w:val="fr-FR"/>
              </w:rPr>
            </w:pPr>
            <w:r>
              <w:rPr>
                <w:sz w:val="22"/>
                <w:szCs w:val="22"/>
                <w:lang w:val="fr-FR"/>
              </w:rPr>
              <w:t>Achimescu, Prof. dr. Nicolae,</w:t>
            </w:r>
            <w:r>
              <w:rPr>
                <w:i/>
                <w:iCs/>
                <w:sz w:val="22"/>
                <w:szCs w:val="22"/>
                <w:lang w:val="fr-FR"/>
              </w:rPr>
              <w:t>Religie, modernitate și postmodernitate</w:t>
            </w:r>
            <w:r>
              <w:rPr>
                <w:sz w:val="22"/>
                <w:szCs w:val="22"/>
                <w:lang w:val="fr-FR"/>
              </w:rPr>
              <w:t>, București, 2013</w:t>
            </w:r>
          </w:p>
          <w:p w14:paraId="26A21FC1" w14:textId="77777777" w:rsidR="000A4E46" w:rsidRDefault="00000000">
            <w:pPr>
              <w:ind w:left="600" w:hanging="600"/>
              <w:rPr>
                <w:sz w:val="22"/>
                <w:szCs w:val="22"/>
                <w:lang w:eastAsia="ro-RO"/>
              </w:rPr>
            </w:pPr>
            <w:r>
              <w:rPr>
                <w:sz w:val="22"/>
                <w:szCs w:val="22"/>
                <w:lang w:eastAsia="ro-RO"/>
              </w:rPr>
              <w:t xml:space="preserve">Alfeyev, Bishop Hilarion, </w:t>
            </w:r>
            <w:r>
              <w:rPr>
                <w:i/>
                <w:iCs/>
                <w:sz w:val="22"/>
                <w:szCs w:val="22"/>
                <w:lang w:eastAsia="ro-RO"/>
              </w:rPr>
              <w:t>Orthodox witness today</w:t>
            </w:r>
            <w:r>
              <w:rPr>
                <w:sz w:val="22"/>
                <w:szCs w:val="22"/>
                <w:lang w:eastAsia="ro-RO"/>
              </w:rPr>
              <w:t>, WCC 2006,</w:t>
            </w:r>
          </w:p>
          <w:p w14:paraId="5FAD72D0" w14:textId="77777777" w:rsidR="000A4E46" w:rsidRDefault="00000000">
            <w:pPr>
              <w:ind w:left="600" w:hanging="600"/>
              <w:rPr>
                <w:bCs/>
                <w:sz w:val="22"/>
                <w:szCs w:val="22"/>
                <w:lang w:val="fr-FR" w:eastAsia="ro-RO"/>
              </w:rPr>
            </w:pPr>
            <w:r>
              <w:rPr>
                <w:bCs/>
                <w:sz w:val="22"/>
                <w:szCs w:val="22"/>
                <w:lang w:val="fr-FR" w:eastAsia="ro-RO"/>
              </w:rPr>
              <w:t xml:space="preserve">Bel, Pr. Prof. Dr. Valer, </w:t>
            </w:r>
            <w:r>
              <w:rPr>
                <w:bCs/>
                <w:i/>
                <w:iCs/>
                <w:sz w:val="22"/>
                <w:szCs w:val="22"/>
                <w:lang w:val="fr-FR" w:eastAsia="ro-RO"/>
              </w:rPr>
              <w:t>Misiune, Parohie, pastoraţie. Coordonate pentru o strategie misionară,</w:t>
            </w:r>
            <w:r>
              <w:rPr>
                <w:bCs/>
                <w:sz w:val="22"/>
                <w:szCs w:val="22"/>
                <w:lang w:val="fr-FR" w:eastAsia="ro-RO"/>
              </w:rPr>
              <w:t xml:space="preserve"> Editura Renaşterea, 2002  </w:t>
            </w:r>
          </w:p>
          <w:p w14:paraId="6E699ADD" w14:textId="77777777" w:rsidR="000A4E46" w:rsidRDefault="00000000">
            <w:pPr>
              <w:ind w:left="600" w:hanging="600"/>
              <w:rPr>
                <w:bCs/>
                <w:sz w:val="22"/>
                <w:szCs w:val="22"/>
                <w:lang w:val="fr-FR" w:eastAsia="ro-RO"/>
              </w:rPr>
            </w:pPr>
            <w:r>
              <w:rPr>
                <w:bCs/>
                <w:sz w:val="22"/>
                <w:szCs w:val="22"/>
                <w:lang w:val="fr-FR" w:eastAsia="ro-RO"/>
              </w:rPr>
              <w:t xml:space="preserve">Bel, Pr. Prof. Dr. Valer, </w:t>
            </w:r>
            <w:r>
              <w:rPr>
                <w:bCs/>
                <w:i/>
                <w:iCs/>
                <w:sz w:val="22"/>
                <w:szCs w:val="22"/>
                <w:lang w:val="fr-FR" w:eastAsia="ro-RO"/>
              </w:rPr>
              <w:t xml:space="preserve">Misiunea Bisericii în lumea contemporană, </w:t>
            </w:r>
            <w:r>
              <w:rPr>
                <w:bCs/>
                <w:sz w:val="22"/>
                <w:szCs w:val="22"/>
                <w:lang w:val="fr-FR" w:eastAsia="ro-RO"/>
              </w:rPr>
              <w:t>Cluj, 2002</w:t>
            </w:r>
          </w:p>
          <w:p w14:paraId="6CD74F30" w14:textId="77777777" w:rsidR="000A4E46" w:rsidRDefault="00000000">
            <w:pPr>
              <w:rPr>
                <w:rFonts w:eastAsia="Arial Unicode MS"/>
                <w:sz w:val="22"/>
                <w:szCs w:val="22"/>
                <w:lang w:val="fr-FR"/>
              </w:rPr>
            </w:pPr>
            <w:r>
              <w:rPr>
                <w:sz w:val="22"/>
                <w:szCs w:val="22"/>
                <w:lang w:val="fr-FR"/>
              </w:rPr>
              <w:t xml:space="preserve">Bria, Pr. prof. dr. Ioan, </w:t>
            </w:r>
            <w:r>
              <w:rPr>
                <w:rFonts w:eastAsia="Arial Unicode MS"/>
                <w:i/>
                <w:iCs/>
                <w:sz w:val="22"/>
                <w:szCs w:val="22"/>
                <w:lang w:val="fr-FR"/>
              </w:rPr>
              <w:t xml:space="preserve">Liturghia după liturghie: O tipologie a misiunii apostolice si mărturiei creştine azi, </w:t>
            </w:r>
            <w:r>
              <w:rPr>
                <w:rFonts w:eastAsia="Arial Unicode MS"/>
                <w:sz w:val="22"/>
                <w:szCs w:val="22"/>
                <w:lang w:val="fr-FR"/>
              </w:rPr>
              <w:t>Bucureşti: Ethena Publishing, 1996</w:t>
            </w:r>
          </w:p>
          <w:p w14:paraId="06B5C4F7" w14:textId="77777777" w:rsidR="000A4E46" w:rsidRDefault="00000000">
            <w:pPr>
              <w:rPr>
                <w:sz w:val="22"/>
                <w:szCs w:val="22"/>
                <w:lang w:val="fr-FR"/>
              </w:rPr>
            </w:pPr>
            <w:r>
              <w:rPr>
                <w:sz w:val="22"/>
                <w:szCs w:val="22"/>
                <w:lang w:val="fr-FR"/>
              </w:rPr>
              <w:t>Bria, Pr. prof. dr. Ioan, “</w:t>
            </w:r>
            <w:r>
              <w:rPr>
                <w:i/>
                <w:iCs/>
                <w:sz w:val="22"/>
                <w:szCs w:val="22"/>
                <w:lang w:val="fr-FR"/>
              </w:rPr>
              <w:t xml:space="preserve">Spre plinirea Evangheliei”. Dincolo de apărarea Ortodoxiei: exegeza şi transmiterea tradiției, </w:t>
            </w:r>
            <w:r>
              <w:rPr>
                <w:sz w:val="22"/>
                <w:szCs w:val="22"/>
                <w:lang w:val="fr-FR"/>
              </w:rPr>
              <w:t>Alba Iulia 2002</w:t>
            </w:r>
          </w:p>
          <w:p w14:paraId="488852FD" w14:textId="77777777" w:rsidR="000A4E46" w:rsidRDefault="00000000">
            <w:pPr>
              <w:pStyle w:val="textdebaza"/>
              <w:ind w:firstLine="0"/>
            </w:pPr>
            <w:r>
              <w:t xml:space="preserve">Ciobotea, Dr. Daniel, Patriarhul B.O.R., </w:t>
            </w:r>
            <w:r>
              <w:rPr>
                <w:i/>
              </w:rPr>
              <w:t xml:space="preserve">Confessing the Truth in Love. Orthodox Perceptions of Life, Mission and Unity, </w:t>
            </w:r>
            <w:r>
              <w:t>Editura Trinitas, Iași, 2001</w:t>
            </w:r>
          </w:p>
          <w:p w14:paraId="47D50001" w14:textId="77777777" w:rsidR="000A4E46" w:rsidRDefault="00000000">
            <w:pPr>
              <w:rPr>
                <w:sz w:val="22"/>
                <w:szCs w:val="22"/>
                <w:lang w:val="ro-RO"/>
              </w:rPr>
            </w:pPr>
            <w:r>
              <w:rPr>
                <w:sz w:val="22"/>
                <w:szCs w:val="22"/>
                <w:lang w:val="ro-RO"/>
              </w:rPr>
              <w:t xml:space="preserve">Ciobotea, Dr. Daniel, Patriarhul B.O.R., </w:t>
            </w:r>
            <w:r>
              <w:rPr>
                <w:i/>
                <w:sz w:val="22"/>
                <w:szCs w:val="22"/>
                <w:lang w:val="ro-RO"/>
              </w:rPr>
              <w:t xml:space="preserve">Misiune pentru mântuire. Lucrarea Bisericii în societate, </w:t>
            </w:r>
            <w:r>
              <w:rPr>
                <w:sz w:val="22"/>
                <w:szCs w:val="22"/>
                <w:lang w:val="ro-RO"/>
              </w:rPr>
              <w:t>Ed. Basilica, București, 2009;</w:t>
            </w:r>
          </w:p>
          <w:p w14:paraId="014E207B" w14:textId="77777777" w:rsidR="000A4E46" w:rsidRDefault="00000000">
            <w:pPr>
              <w:rPr>
                <w:sz w:val="22"/>
                <w:szCs w:val="22"/>
                <w:lang w:val="ro-RO"/>
              </w:rPr>
            </w:pPr>
            <w:r>
              <w:rPr>
                <w:sz w:val="22"/>
                <w:szCs w:val="22"/>
                <w:lang w:val="ro-RO"/>
              </w:rPr>
              <w:t xml:space="preserve">Ciobotea, Dr. Daniel, Patriarhul B.O.R., </w:t>
            </w:r>
            <w:r>
              <w:rPr>
                <w:rStyle w:val="text31"/>
                <w:rFonts w:ascii="Times New Roman" w:hAnsi="Times New Roman" w:cs="Times New Roman" w:hint="default"/>
                <w:i/>
                <w:sz w:val="22"/>
                <w:szCs w:val="22"/>
                <w:lang w:val="ro-RO"/>
              </w:rPr>
              <w:t>Misiunea</w:t>
            </w:r>
            <w:r>
              <w:rPr>
                <w:i/>
                <w:sz w:val="22"/>
                <w:szCs w:val="22"/>
                <w:lang w:val="ro-RO"/>
              </w:rPr>
              <w:t xml:space="preserve"> parohiei şi a mănăstirii azi : lucrarea </w:t>
            </w:r>
            <w:r>
              <w:rPr>
                <w:rStyle w:val="text31"/>
                <w:rFonts w:ascii="Times New Roman" w:hAnsi="Times New Roman" w:cs="Times New Roman" w:hint="default"/>
                <w:i/>
                <w:sz w:val="22"/>
                <w:szCs w:val="22"/>
                <w:lang w:val="ro-RO"/>
              </w:rPr>
              <w:t>Bisericii</w:t>
            </w:r>
            <w:r>
              <w:rPr>
                <w:i/>
                <w:sz w:val="22"/>
                <w:szCs w:val="22"/>
                <w:lang w:val="ro-RO"/>
              </w:rPr>
              <w:t xml:space="preserve"> în societate în anul 2015</w:t>
            </w:r>
            <w:r>
              <w:rPr>
                <w:rFonts w:eastAsia="Arial Unicode MS"/>
                <w:sz w:val="22"/>
                <w:szCs w:val="22"/>
                <w:lang w:val="ro-RO"/>
              </w:rPr>
              <w:t>, Editiura Basilica 2015</w:t>
            </w:r>
          </w:p>
          <w:p w14:paraId="3FD65EDB" w14:textId="77777777" w:rsidR="000A4E46" w:rsidRDefault="00000000">
            <w:pPr>
              <w:pStyle w:val="textdebaza"/>
              <w:ind w:firstLine="0"/>
            </w:pPr>
            <w:r>
              <w:t xml:space="preserve">Clapsis, Emmanuel (ed.), </w:t>
            </w:r>
            <w:r>
              <w:rPr>
                <w:i/>
                <w:iCs/>
              </w:rPr>
              <w:t xml:space="preserve">The Orthodox Churches in a Pluralistic World. An Ecumenical Conversation, </w:t>
            </w:r>
            <w:r>
              <w:t>Geneva, 2004</w:t>
            </w:r>
          </w:p>
          <w:p w14:paraId="556524FF" w14:textId="77777777" w:rsidR="000A4E46" w:rsidRDefault="00000000">
            <w:pPr>
              <w:rPr>
                <w:sz w:val="22"/>
                <w:szCs w:val="22"/>
                <w:lang w:val="ro-RO"/>
              </w:rPr>
            </w:pPr>
            <w:r>
              <w:rPr>
                <w:sz w:val="22"/>
                <w:szCs w:val="22"/>
                <w:lang w:val="ro-RO"/>
              </w:rPr>
              <w:t xml:space="preserve">Cloșcă, Pr. dr. Ciprian Marius Cloșcă, </w:t>
            </w:r>
            <w:r>
              <w:rPr>
                <w:i/>
                <w:iCs/>
                <w:sz w:val="22"/>
                <w:szCs w:val="22"/>
                <w:lang w:val="ro-RO"/>
              </w:rPr>
              <w:t>Ortodoxia și noile mișcări religioase</w:t>
            </w:r>
            <w:r>
              <w:rPr>
                <w:sz w:val="22"/>
                <w:szCs w:val="22"/>
                <w:lang w:val="ro-RO"/>
              </w:rPr>
              <w:t>, Lumen, Iași, 2009</w:t>
            </w:r>
          </w:p>
          <w:p w14:paraId="3DB0BA5D" w14:textId="77777777" w:rsidR="000A4E46" w:rsidRDefault="00000000">
            <w:pPr>
              <w:rPr>
                <w:sz w:val="22"/>
                <w:szCs w:val="22"/>
                <w:lang w:val="fr-FR"/>
              </w:rPr>
            </w:pPr>
            <w:r>
              <w:rPr>
                <w:sz w:val="22"/>
                <w:szCs w:val="22"/>
                <w:lang w:val="ro-RO"/>
              </w:rPr>
              <w:t xml:space="preserve">David, Diac. prof. dr. </w:t>
            </w:r>
            <w:r>
              <w:rPr>
                <w:sz w:val="22"/>
                <w:szCs w:val="22"/>
                <w:lang w:val="fr-FR"/>
              </w:rPr>
              <w:t xml:space="preserve">Petre I., De </w:t>
            </w:r>
            <w:r>
              <w:rPr>
                <w:i/>
                <w:iCs/>
                <w:sz w:val="22"/>
                <w:szCs w:val="22"/>
                <w:lang w:val="fr-FR"/>
              </w:rPr>
              <w:t>la erezie la schismă. De la schismă la grupări anarhice, București,</w:t>
            </w:r>
            <w:r>
              <w:rPr>
                <w:sz w:val="22"/>
                <w:szCs w:val="22"/>
                <w:lang w:val="fr-FR"/>
              </w:rPr>
              <w:t xml:space="preserve"> 1986</w:t>
            </w:r>
          </w:p>
          <w:p w14:paraId="06E08EA3" w14:textId="77777777" w:rsidR="000A4E46" w:rsidRDefault="00000000">
            <w:pPr>
              <w:rPr>
                <w:sz w:val="22"/>
                <w:szCs w:val="22"/>
                <w:lang w:val="fr-FR"/>
              </w:rPr>
            </w:pPr>
            <w:r>
              <w:rPr>
                <w:sz w:val="22"/>
                <w:szCs w:val="22"/>
                <w:lang w:val="fr-FR"/>
              </w:rPr>
              <w:t xml:space="preserve">David, diac. prof. dr. Petre I., </w:t>
            </w:r>
            <w:r>
              <w:rPr>
                <w:i/>
                <w:iCs/>
                <w:sz w:val="22"/>
                <w:szCs w:val="22"/>
                <w:lang w:val="fr-FR"/>
              </w:rPr>
              <w:t xml:space="preserve">Invazia sectelor asupra creştinismului secularizat şi intensificarea prozelitismului neopăgân în România, după decembrie 1989, </w:t>
            </w:r>
            <w:r>
              <w:rPr>
                <w:iCs/>
                <w:sz w:val="22"/>
                <w:szCs w:val="22"/>
                <w:lang w:val="fr-FR"/>
              </w:rPr>
              <w:t xml:space="preserve">Bucure;ti, Constanța, </w:t>
            </w:r>
            <w:r>
              <w:rPr>
                <w:sz w:val="22"/>
                <w:szCs w:val="22"/>
                <w:lang w:val="fr-FR"/>
              </w:rPr>
              <w:t>vol. I-III, 1997-2000;</w:t>
            </w:r>
          </w:p>
          <w:p w14:paraId="68F10776" w14:textId="77777777" w:rsidR="000A4E46" w:rsidRDefault="00000000">
            <w:pPr>
              <w:rPr>
                <w:i/>
                <w:iCs/>
                <w:sz w:val="22"/>
                <w:szCs w:val="22"/>
                <w:lang w:val="fr-FR"/>
              </w:rPr>
            </w:pPr>
            <w:r>
              <w:rPr>
                <w:sz w:val="22"/>
                <w:szCs w:val="22"/>
                <w:lang w:val="fr-FR"/>
              </w:rPr>
              <w:t xml:space="preserve">David, Diac. prof. dr. Petre I.,„Misiunea în lumea creștină astăzi. Neoprotestanții vechi și noi. Secte religioase”, </w:t>
            </w:r>
            <w:r>
              <w:rPr>
                <w:i/>
                <w:iCs/>
                <w:sz w:val="22"/>
                <w:szCs w:val="22"/>
                <w:lang w:val="fr-FR"/>
              </w:rPr>
              <w:t xml:space="preserve">Glasul Bisericii </w:t>
            </w:r>
            <w:r>
              <w:rPr>
                <w:sz w:val="22"/>
                <w:szCs w:val="22"/>
                <w:lang w:val="fr-FR"/>
              </w:rPr>
              <w:t>4/1987</w:t>
            </w:r>
          </w:p>
          <w:p w14:paraId="6239D148" w14:textId="77777777" w:rsidR="000A4E46" w:rsidRDefault="00000000">
            <w:pPr>
              <w:pStyle w:val="Pa31"/>
              <w:spacing w:line="240" w:lineRule="auto"/>
              <w:jc w:val="both"/>
              <w:rPr>
                <w:rFonts w:ascii="Times New Roman" w:hAnsi="Times New Roman" w:cs="Times New Roman"/>
                <w:i/>
                <w:iCs/>
                <w:sz w:val="22"/>
                <w:szCs w:val="22"/>
              </w:rPr>
            </w:pPr>
            <w:r>
              <w:rPr>
                <w:rFonts w:ascii="Times New Roman" w:hAnsi="Times New Roman" w:cs="Times New Roman"/>
                <w:sz w:val="22"/>
                <w:szCs w:val="22"/>
              </w:rPr>
              <w:t xml:space="preserve">David, Diac. prof. dr. Petre I., „Rolul disciplinei Îndrumări misionare și Ecumenism în pastorația vremii noastre”, </w:t>
            </w:r>
            <w:r>
              <w:rPr>
                <w:rFonts w:ascii="Times New Roman" w:hAnsi="Times New Roman" w:cs="Times New Roman"/>
                <w:i/>
                <w:iCs/>
                <w:sz w:val="22"/>
                <w:szCs w:val="22"/>
              </w:rPr>
              <w:t xml:space="preserve">Studii Teologice </w:t>
            </w:r>
            <w:r>
              <w:rPr>
                <w:rFonts w:ascii="Times New Roman" w:hAnsi="Times New Roman" w:cs="Times New Roman"/>
                <w:sz w:val="22"/>
                <w:szCs w:val="22"/>
              </w:rPr>
              <w:t>3-4/2001, p. 82-101</w:t>
            </w:r>
          </w:p>
          <w:p w14:paraId="79DEED41" w14:textId="77777777" w:rsidR="000A4E46" w:rsidRDefault="00000000">
            <w:pPr>
              <w:ind w:left="600" w:hanging="600"/>
              <w:rPr>
                <w:sz w:val="22"/>
                <w:szCs w:val="22"/>
                <w:lang w:val="fr-FR" w:eastAsia="ro-RO"/>
              </w:rPr>
            </w:pPr>
            <w:r>
              <w:rPr>
                <w:i/>
                <w:iCs/>
                <w:sz w:val="22"/>
                <w:szCs w:val="22"/>
                <w:lang w:val="fr-FR" w:eastAsia="ro-RO"/>
              </w:rPr>
              <w:t xml:space="preserve">Dictionnaire </w:t>
            </w:r>
            <w:r>
              <w:rPr>
                <w:rFonts w:eastAsia="Arial Unicode MS"/>
                <w:i/>
                <w:iCs/>
                <w:sz w:val="22"/>
                <w:szCs w:val="22"/>
                <w:lang w:val="fr-FR" w:eastAsia="ro-RO"/>
              </w:rPr>
              <w:t>oecuménique</w:t>
            </w:r>
            <w:r>
              <w:rPr>
                <w:i/>
                <w:iCs/>
                <w:sz w:val="22"/>
                <w:szCs w:val="22"/>
                <w:lang w:val="fr-FR" w:eastAsia="ro-RO"/>
              </w:rPr>
              <w:t xml:space="preserve"> de missiologie: cent mots pour la mission</w:t>
            </w:r>
            <w:r>
              <w:rPr>
                <w:sz w:val="22"/>
                <w:szCs w:val="22"/>
                <w:lang w:val="fr-FR" w:eastAsia="ro-RO"/>
              </w:rPr>
              <w:t xml:space="preserve">, </w:t>
            </w:r>
            <w:r>
              <w:rPr>
                <w:rFonts w:eastAsia="Arial Unicode MS"/>
                <w:sz w:val="22"/>
                <w:szCs w:val="22"/>
                <w:lang w:val="fr-FR" w:eastAsia="ro-RO"/>
              </w:rPr>
              <w:t>Association</w:t>
            </w:r>
            <w:r>
              <w:rPr>
                <w:sz w:val="22"/>
                <w:szCs w:val="22"/>
                <w:lang w:val="fr-FR" w:eastAsia="ro-RO"/>
              </w:rPr>
              <w:t xml:space="preserve"> francophone </w:t>
            </w:r>
            <w:r>
              <w:rPr>
                <w:rFonts w:eastAsia="Arial Unicode MS"/>
                <w:sz w:val="22"/>
                <w:szCs w:val="22"/>
                <w:lang w:val="fr-FR" w:eastAsia="ro-RO"/>
              </w:rPr>
              <w:t>oecuménique</w:t>
            </w:r>
            <w:r>
              <w:rPr>
                <w:sz w:val="22"/>
                <w:szCs w:val="22"/>
                <w:lang w:val="fr-FR" w:eastAsia="ro-RO"/>
              </w:rPr>
              <w:t xml:space="preserve"> de missiologie; sous la dir. de Ion Bria, Paris: Ed. du Cerf; Genève: Labor et Fides; Yaoundé: Clé, 2001 </w:t>
            </w:r>
          </w:p>
          <w:p w14:paraId="5EDD838F" w14:textId="77777777" w:rsidR="000A4E46" w:rsidRDefault="00000000">
            <w:pPr>
              <w:ind w:left="600" w:hanging="600"/>
              <w:rPr>
                <w:i/>
                <w:iCs/>
                <w:sz w:val="22"/>
                <w:szCs w:val="22"/>
                <w:lang w:val="it-IT" w:eastAsia="ro-RO"/>
              </w:rPr>
            </w:pPr>
            <w:r>
              <w:rPr>
                <w:sz w:val="22"/>
                <w:szCs w:val="22"/>
                <w:lang w:val="fr-FR" w:eastAsia="ro-RO"/>
              </w:rPr>
              <w:t xml:space="preserve">Fournier, Anne et Picard, Catherine, </w:t>
            </w:r>
            <w:r>
              <w:rPr>
                <w:i/>
                <w:iCs/>
                <w:sz w:val="22"/>
                <w:szCs w:val="22"/>
                <w:lang w:val="fr-FR" w:eastAsia="ro-RO"/>
              </w:rPr>
              <w:t xml:space="preserve">Secte, democratie si mondializare, </w:t>
            </w:r>
            <w:r>
              <w:rPr>
                <w:sz w:val="22"/>
                <w:szCs w:val="22"/>
                <w:lang w:val="fr-FR" w:eastAsia="ro-RO"/>
              </w:rPr>
              <w:t>Gramar 2006</w:t>
            </w:r>
          </w:p>
          <w:p w14:paraId="07CC293F" w14:textId="77777777" w:rsidR="000A4E46" w:rsidRDefault="00000000">
            <w:pPr>
              <w:ind w:left="600" w:hanging="600"/>
              <w:rPr>
                <w:iCs/>
                <w:sz w:val="22"/>
                <w:szCs w:val="22"/>
                <w:lang w:val="fr-FR" w:eastAsia="ro-RO"/>
              </w:rPr>
            </w:pPr>
            <w:r>
              <w:rPr>
                <w:iCs/>
                <w:sz w:val="22"/>
                <w:szCs w:val="22"/>
                <w:lang w:val="fr-FR" w:eastAsia="ro-RO"/>
              </w:rPr>
              <w:t>Francis Barney</w:t>
            </w:r>
            <w:r>
              <w:rPr>
                <w:sz w:val="22"/>
                <w:szCs w:val="22"/>
                <w:lang w:val="fr-FR" w:eastAsia="ro-RO"/>
              </w:rPr>
              <w:t xml:space="preserve">,  </w:t>
            </w:r>
            <w:r>
              <w:rPr>
                <w:i/>
                <w:sz w:val="22"/>
                <w:szCs w:val="22"/>
                <w:lang w:val="fr-FR" w:eastAsia="ro-RO"/>
              </w:rPr>
              <w:t xml:space="preserve">Prière à Satan: messes noires d'hier et d'aujourd'hui, </w:t>
            </w:r>
            <w:r>
              <w:rPr>
                <w:iCs/>
                <w:sz w:val="22"/>
                <w:szCs w:val="22"/>
                <w:lang w:val="fr-FR" w:eastAsia="ro-RO"/>
              </w:rPr>
              <w:t>Ed. du Grand Damier, 1957</w:t>
            </w:r>
          </w:p>
          <w:p w14:paraId="442ACC77" w14:textId="77777777" w:rsidR="000A4E46" w:rsidRDefault="00000000">
            <w:pPr>
              <w:ind w:left="600" w:hanging="600"/>
              <w:rPr>
                <w:sz w:val="22"/>
                <w:szCs w:val="22"/>
                <w:lang w:val="fr-FR" w:eastAsia="ro-RO"/>
              </w:rPr>
            </w:pPr>
            <w:r>
              <w:rPr>
                <w:sz w:val="22"/>
                <w:szCs w:val="22"/>
                <w:lang w:val="fr-FR" w:eastAsia="ro-RO"/>
              </w:rPr>
              <w:t xml:space="preserve">Himcinschi Pr. Lect. Dr. Mihai,  </w:t>
            </w:r>
            <w:r>
              <w:rPr>
                <w:i/>
                <w:iCs/>
                <w:sz w:val="22"/>
                <w:szCs w:val="22"/>
                <w:lang w:val="fr-FR" w:eastAsia="ro-RO"/>
              </w:rPr>
              <w:t>Misiune şi dialog. Ontologia misionară a Bisericii din perspectiva dialogului interreligios</w:t>
            </w:r>
            <w:r>
              <w:rPr>
                <w:sz w:val="22"/>
                <w:szCs w:val="22"/>
                <w:lang w:val="fr-FR" w:eastAsia="ro-RO"/>
              </w:rPr>
              <w:t>, Alba Iulia 2003</w:t>
            </w:r>
          </w:p>
          <w:p w14:paraId="1B4E4D4D" w14:textId="77777777" w:rsidR="000A4E46" w:rsidRDefault="00000000">
            <w:pPr>
              <w:ind w:left="600" w:hanging="600"/>
              <w:rPr>
                <w:sz w:val="22"/>
                <w:szCs w:val="22"/>
                <w:lang w:val="fr-FR" w:eastAsia="ro-RO"/>
              </w:rPr>
            </w:pPr>
            <w:r>
              <w:rPr>
                <w:sz w:val="22"/>
                <w:szCs w:val="22"/>
                <w:lang w:val="fr-FR" w:eastAsia="ro-RO"/>
              </w:rPr>
              <w:t xml:space="preserve">Himcinschi Pr. Lect. Dr. Mihai, </w:t>
            </w:r>
            <w:r>
              <w:rPr>
                <w:i/>
                <w:iCs/>
                <w:sz w:val="22"/>
                <w:szCs w:val="22"/>
                <w:lang w:val="fr-FR" w:eastAsia="ro-RO"/>
              </w:rPr>
              <w:t>Biserica în societate. Aspecte misionare ale Bisericii în societatea contemporană</w:t>
            </w:r>
            <w:r>
              <w:rPr>
                <w:sz w:val="22"/>
                <w:szCs w:val="22"/>
                <w:lang w:val="fr-FR" w:eastAsia="ro-RO"/>
              </w:rPr>
              <w:t>, Alba Iulia 2006</w:t>
            </w:r>
          </w:p>
          <w:p w14:paraId="35278C05" w14:textId="77777777" w:rsidR="000A4E46" w:rsidRDefault="00000000">
            <w:pPr>
              <w:ind w:left="1080" w:hanging="1080"/>
              <w:rPr>
                <w:sz w:val="22"/>
                <w:szCs w:val="22"/>
                <w:lang w:val="fr-FR" w:eastAsia="ro-RO"/>
              </w:rPr>
            </w:pPr>
            <w:r>
              <w:rPr>
                <w:sz w:val="22"/>
                <w:szCs w:val="22"/>
                <w:lang w:val="fr-FR" w:eastAsia="ro-RO"/>
              </w:rPr>
              <w:t xml:space="preserve">Himcinschi, Pr. Lect. Dr. Mihai, </w:t>
            </w:r>
            <w:r>
              <w:rPr>
                <w:i/>
                <w:iCs/>
                <w:sz w:val="22"/>
                <w:szCs w:val="22"/>
                <w:lang w:val="fr-FR" w:eastAsia="ro-RO"/>
              </w:rPr>
              <w:t>Doctrina trinitară ca fundament misionar. Relaţia Duhului Sfânt cu Tatăl şi cu Fiul în teologia răsăriteană şi apuseană</w:t>
            </w:r>
            <w:r>
              <w:rPr>
                <w:sz w:val="22"/>
                <w:szCs w:val="22"/>
                <w:lang w:val="fr-FR" w:eastAsia="ro-RO"/>
              </w:rPr>
              <w:t>, Alba Iulia 2002</w:t>
            </w:r>
          </w:p>
          <w:p w14:paraId="74CC2964" w14:textId="77777777" w:rsidR="000A4E46" w:rsidRDefault="00000000">
            <w:pPr>
              <w:ind w:left="600" w:hanging="600"/>
              <w:rPr>
                <w:sz w:val="22"/>
                <w:szCs w:val="22"/>
                <w:lang w:val="fr-FR" w:eastAsia="ro-RO"/>
              </w:rPr>
            </w:pPr>
            <w:r>
              <w:rPr>
                <w:sz w:val="22"/>
                <w:szCs w:val="22"/>
                <w:lang w:val="fr-FR" w:eastAsia="ro-RO"/>
              </w:rPr>
              <w:t xml:space="preserve">Hubbard, L. Ron, </w:t>
            </w:r>
            <w:r>
              <w:rPr>
                <w:i/>
                <w:iCs/>
                <w:sz w:val="22"/>
                <w:szCs w:val="22"/>
                <w:lang w:val="fr-FR" w:eastAsia="ro-RO"/>
              </w:rPr>
              <w:t>Scientologia</w:t>
            </w:r>
            <w:r>
              <w:rPr>
                <w:sz w:val="22"/>
                <w:szCs w:val="22"/>
                <w:lang w:val="fr-FR" w:eastAsia="ro-RO"/>
              </w:rPr>
              <w:t>, bazele gândirii, Copenhagen: New Era Publications International : L. Ron Hubbard Library, 1999</w:t>
            </w:r>
          </w:p>
          <w:p w14:paraId="7071F512" w14:textId="77777777" w:rsidR="000A4E46" w:rsidRDefault="00000000">
            <w:pPr>
              <w:ind w:left="600" w:hanging="600"/>
              <w:rPr>
                <w:sz w:val="22"/>
                <w:szCs w:val="22"/>
                <w:lang w:val="fr-FR" w:eastAsia="ro-RO"/>
              </w:rPr>
            </w:pPr>
            <w:r>
              <w:rPr>
                <w:sz w:val="22"/>
                <w:szCs w:val="22"/>
                <w:lang w:val="fr-FR" w:eastAsia="ro-RO"/>
              </w:rPr>
              <w:t xml:space="preserve">Irimia Valer, </w:t>
            </w:r>
            <w:r>
              <w:rPr>
                <w:i/>
                <w:sz w:val="22"/>
                <w:szCs w:val="22"/>
                <w:lang w:val="fr-FR" w:eastAsia="ro-RO"/>
              </w:rPr>
              <w:t>Asistența socială a Bisericii. Filantropia creștină în acțiune</w:t>
            </w:r>
            <w:r>
              <w:rPr>
                <w:sz w:val="22"/>
                <w:szCs w:val="22"/>
                <w:lang w:val="fr-FR" w:eastAsia="ro-RO"/>
              </w:rPr>
              <w:t>, Editura Cosal, 2009</w:t>
            </w:r>
          </w:p>
          <w:p w14:paraId="1580C3E5" w14:textId="77777777" w:rsidR="000A4E46" w:rsidRDefault="00000000">
            <w:pPr>
              <w:ind w:left="600" w:hanging="600"/>
              <w:rPr>
                <w:rStyle w:val="Hyperlink"/>
                <w:sz w:val="22"/>
                <w:szCs w:val="22"/>
                <w:lang w:val="fr-FR"/>
              </w:rPr>
            </w:pPr>
            <w:r>
              <w:rPr>
                <w:rStyle w:val="Hyperlink"/>
                <w:sz w:val="22"/>
                <w:szCs w:val="22"/>
                <w:lang w:val="fr-FR"/>
              </w:rPr>
              <w:t xml:space="preserve">Mandrila, Lazareanu, </w:t>
            </w:r>
            <w:r>
              <w:rPr>
                <w:bCs/>
                <w:i/>
                <w:sz w:val="22"/>
                <w:szCs w:val="22"/>
                <w:lang w:val="fr-FR"/>
              </w:rPr>
              <w:t>Asistenta sociala si religiozitatea la diferite grupuri de populatie vulnerabila,</w:t>
            </w:r>
            <w:r>
              <w:rPr>
                <w:bCs/>
                <w:sz w:val="22"/>
                <w:szCs w:val="22"/>
                <w:lang w:val="fr-FR"/>
              </w:rPr>
              <w:t xml:space="preserve"> Doxologia, 2014</w:t>
            </w:r>
          </w:p>
          <w:p w14:paraId="5B772FA3" w14:textId="77777777" w:rsidR="000A4E46" w:rsidRDefault="00000000">
            <w:pPr>
              <w:ind w:left="600" w:hanging="600"/>
              <w:rPr>
                <w:rFonts w:eastAsia="Arial Unicode MS"/>
                <w:sz w:val="22"/>
                <w:szCs w:val="22"/>
                <w:lang w:val="fr-FR" w:eastAsia="ro-RO"/>
              </w:rPr>
            </w:pPr>
            <w:r>
              <w:rPr>
                <w:rFonts w:eastAsia="Arial Unicode MS"/>
                <w:sz w:val="22"/>
                <w:szCs w:val="22"/>
                <w:lang w:val="fr-FR" w:eastAsia="ro-RO"/>
              </w:rPr>
              <w:t>Mihăiţă, I. P. S. Prof. Dr. Nifon,</w:t>
            </w:r>
            <w:r>
              <w:rPr>
                <w:rFonts w:eastAsia="Arial Unicode MS"/>
                <w:i/>
                <w:iCs/>
                <w:sz w:val="22"/>
                <w:szCs w:val="22"/>
                <w:lang w:val="fr-FR" w:eastAsia="ro-RO"/>
              </w:rPr>
              <w:t xml:space="preserve"> Misiologie Creştină. Curs pentru uzul Facultăţii de Teologie. </w:t>
            </w:r>
            <w:r>
              <w:rPr>
                <w:rFonts w:eastAsia="Arial Unicode MS"/>
                <w:sz w:val="22"/>
                <w:szCs w:val="22"/>
                <w:lang w:val="fr-FR" w:eastAsia="ro-RO"/>
              </w:rPr>
              <w:t>Ediţia a II-a revăzută şi adugită, Bucureşti, 2005</w:t>
            </w:r>
          </w:p>
          <w:p w14:paraId="7B38A332" w14:textId="77777777" w:rsidR="000A4E46" w:rsidRDefault="00000000">
            <w:pPr>
              <w:rPr>
                <w:rStyle w:val="Robust"/>
                <w:b w:val="0"/>
                <w:sz w:val="22"/>
                <w:szCs w:val="22"/>
                <w:lang w:val="fr-FR"/>
              </w:rPr>
            </w:pPr>
            <w:r>
              <w:rPr>
                <w:sz w:val="22"/>
                <w:szCs w:val="22"/>
                <w:lang w:val="fr-FR"/>
              </w:rPr>
              <w:lastRenderedPageBreak/>
              <w:t>Mureșan, Pr. lect. dr. Radu Petre</w:t>
            </w:r>
            <w:r>
              <w:rPr>
                <w:rStyle w:val="Robust"/>
                <w:sz w:val="22"/>
                <w:szCs w:val="22"/>
                <w:lang w:val="fr-FR"/>
              </w:rPr>
              <w:t xml:space="preserve"> „Fenomenul prozelitismului- o perspectivă psihologică, sociologică şi misionară”, </w:t>
            </w:r>
            <w:r>
              <w:rPr>
                <w:rStyle w:val="Robust"/>
                <w:i/>
                <w:sz w:val="22"/>
                <w:szCs w:val="22"/>
                <w:lang w:val="fr-FR"/>
              </w:rPr>
              <w:t>Ortodoxia</w:t>
            </w:r>
            <w:r>
              <w:rPr>
                <w:rStyle w:val="Robust"/>
                <w:sz w:val="22"/>
                <w:szCs w:val="22"/>
                <w:lang w:val="fr-FR"/>
              </w:rPr>
              <w:t xml:space="preserve">, nr. 3-4/2006, </w:t>
            </w:r>
            <w:r>
              <w:rPr>
                <w:sz w:val="22"/>
                <w:szCs w:val="22"/>
                <w:lang w:val="fr-FR"/>
              </w:rPr>
              <w:t xml:space="preserve">p. </w:t>
            </w:r>
            <w:r>
              <w:rPr>
                <w:rStyle w:val="Robust"/>
                <w:sz w:val="22"/>
                <w:szCs w:val="22"/>
                <w:lang w:val="fr-FR"/>
              </w:rPr>
              <w:t>121-140</w:t>
            </w:r>
          </w:p>
          <w:p w14:paraId="5DC6991E" w14:textId="77777777" w:rsidR="000A4E46" w:rsidRDefault="00000000">
            <w:pPr>
              <w:rPr>
                <w:iCs/>
                <w:sz w:val="22"/>
                <w:szCs w:val="22"/>
              </w:rPr>
            </w:pPr>
            <w:r>
              <w:rPr>
                <w:sz w:val="22"/>
                <w:szCs w:val="22"/>
                <w:lang w:val="fr-FR"/>
              </w:rPr>
              <w:t xml:space="preserve">Mureșan, Pr. lect. dr. Radu Petre, „Misiunea Misiologiei. </w:t>
            </w:r>
            <w:r>
              <w:rPr>
                <w:sz w:val="22"/>
                <w:szCs w:val="22"/>
              </w:rPr>
              <w:t xml:space="preserve">Câteva consideraţii actuale privind misiologia ortodoxă”, </w:t>
            </w:r>
            <w:r>
              <w:rPr>
                <w:i/>
                <w:sz w:val="22"/>
                <w:szCs w:val="22"/>
              </w:rPr>
              <w:t>Studii Teologice</w:t>
            </w:r>
            <w:r>
              <w:rPr>
                <w:sz w:val="22"/>
                <w:szCs w:val="22"/>
              </w:rPr>
              <w:t xml:space="preserve">, seria a III-a, nr. 1, ianuarie-martie 2006, p. 205-216, </w:t>
            </w:r>
          </w:p>
          <w:p w14:paraId="56AF3713" w14:textId="77777777" w:rsidR="000A4E46" w:rsidRDefault="00000000">
            <w:pPr>
              <w:rPr>
                <w:sz w:val="22"/>
                <w:szCs w:val="22"/>
                <w:lang w:val="fr-FR"/>
              </w:rPr>
            </w:pPr>
            <w:r>
              <w:rPr>
                <w:sz w:val="22"/>
                <w:szCs w:val="22"/>
                <w:lang w:val="fr-FR"/>
              </w:rPr>
              <w:t>Mureșan, Pr. lect. dr. Radu Petre, „Scientologia: religie sau ştiinţă?”,</w:t>
            </w:r>
            <w:r>
              <w:rPr>
                <w:i/>
                <w:sz w:val="22"/>
                <w:szCs w:val="22"/>
                <w:lang w:val="fr-FR"/>
              </w:rPr>
              <w:t xml:space="preserve"> Studii Teologice</w:t>
            </w:r>
            <w:r>
              <w:rPr>
                <w:sz w:val="22"/>
                <w:szCs w:val="22"/>
                <w:lang w:val="fr-FR"/>
              </w:rPr>
              <w:t>, nr. 1/2007, p. 101-129</w:t>
            </w:r>
          </w:p>
          <w:p w14:paraId="7E76479D" w14:textId="77777777" w:rsidR="000A4E46" w:rsidRDefault="00000000">
            <w:pPr>
              <w:rPr>
                <w:sz w:val="22"/>
                <w:szCs w:val="22"/>
                <w:lang w:val="fr-FR"/>
              </w:rPr>
            </w:pPr>
            <w:r>
              <w:rPr>
                <w:sz w:val="22"/>
                <w:szCs w:val="22"/>
                <w:lang w:val="fr-FR"/>
              </w:rPr>
              <w:t xml:space="preserve">Mureșan, Pr. lect. dr. Radu Petre, </w:t>
            </w:r>
            <w:r>
              <w:rPr>
                <w:i/>
                <w:iCs/>
                <w:sz w:val="22"/>
                <w:szCs w:val="22"/>
                <w:lang w:val="fr-FR"/>
              </w:rPr>
              <w:t xml:space="preserve">Alternative spirituale în România. Secolul XXI. Perspectivă ortodoxă, </w:t>
            </w:r>
            <w:r>
              <w:rPr>
                <w:sz w:val="22"/>
                <w:szCs w:val="22"/>
                <w:lang w:val="fr-FR"/>
              </w:rPr>
              <w:t>Editura Agnos, Sibiu, 2011</w:t>
            </w:r>
          </w:p>
          <w:p w14:paraId="21BA6BC3" w14:textId="77777777" w:rsidR="000A4E46" w:rsidRDefault="00000000">
            <w:pPr>
              <w:ind w:left="600" w:hanging="600"/>
              <w:rPr>
                <w:bCs/>
                <w:sz w:val="22"/>
                <w:szCs w:val="22"/>
                <w:lang w:val="fr-FR" w:eastAsia="ro-RO"/>
              </w:rPr>
            </w:pPr>
            <w:r>
              <w:rPr>
                <w:bCs/>
                <w:sz w:val="22"/>
                <w:szCs w:val="22"/>
                <w:lang w:val="it-IT" w:eastAsia="ro-RO"/>
              </w:rPr>
              <w:t>Pestroiu, Pr. Dr. David</w:t>
            </w:r>
            <w:r>
              <w:rPr>
                <w:bCs/>
                <w:i/>
                <w:iCs/>
                <w:sz w:val="22"/>
                <w:szCs w:val="22"/>
                <w:lang w:val="it-IT" w:eastAsia="ro-RO"/>
              </w:rPr>
              <w:t>, Ortodoxia în faţa prozelitismului “</w:t>
            </w:r>
            <w:r>
              <w:rPr>
                <w:bCs/>
                <w:i/>
                <w:iCs/>
                <w:sz w:val="22"/>
                <w:szCs w:val="22"/>
                <w:lang w:val="fr-FR" w:eastAsia="ro-RO"/>
              </w:rPr>
              <w:t>Martorilor lui Iehova”</w:t>
            </w:r>
            <w:r>
              <w:rPr>
                <w:bCs/>
                <w:sz w:val="22"/>
                <w:szCs w:val="22"/>
                <w:lang w:val="fr-FR" w:eastAsia="ro-RO"/>
              </w:rPr>
              <w:t>, Editura Insei Print 2005</w:t>
            </w:r>
          </w:p>
          <w:p w14:paraId="72E44B51" w14:textId="77777777" w:rsidR="000A4E46" w:rsidRDefault="00000000">
            <w:pPr>
              <w:ind w:left="600" w:hanging="600"/>
              <w:rPr>
                <w:bCs/>
                <w:sz w:val="22"/>
                <w:szCs w:val="22"/>
                <w:lang w:val="fr-FR" w:eastAsia="ro-RO"/>
              </w:rPr>
            </w:pPr>
            <w:r>
              <w:rPr>
                <w:bCs/>
                <w:sz w:val="22"/>
                <w:szCs w:val="22"/>
                <w:lang w:val="fr-FR" w:eastAsia="ro-RO"/>
              </w:rPr>
              <w:t xml:space="preserve">Petraru Pr. Conf. Dr. Gheorghe, </w:t>
            </w:r>
            <w:r>
              <w:rPr>
                <w:bCs/>
                <w:i/>
                <w:iCs/>
                <w:sz w:val="22"/>
                <w:szCs w:val="22"/>
                <w:lang w:val="fr-FR" w:eastAsia="ro-RO"/>
              </w:rPr>
              <w:t xml:space="preserve">Ortodoxie şi prozelitism, </w:t>
            </w:r>
            <w:r>
              <w:rPr>
                <w:bCs/>
                <w:sz w:val="22"/>
                <w:szCs w:val="22"/>
                <w:lang w:val="fr-FR" w:eastAsia="ro-RO"/>
              </w:rPr>
              <w:t>Editura Trinitas, 2000</w:t>
            </w:r>
          </w:p>
          <w:p w14:paraId="4D992F0A" w14:textId="77777777" w:rsidR="000A4E46" w:rsidRDefault="00000000">
            <w:pPr>
              <w:rPr>
                <w:sz w:val="22"/>
                <w:szCs w:val="22"/>
                <w:lang w:val="fr-FR"/>
              </w:rPr>
            </w:pPr>
            <w:r>
              <w:rPr>
                <w:sz w:val="22"/>
                <w:szCs w:val="22"/>
                <w:lang w:val="fr-FR"/>
              </w:rPr>
              <w:t xml:space="preserve">Petraru, Pr. prof. dr. Gheorghe, </w:t>
            </w:r>
            <w:r>
              <w:rPr>
                <w:i/>
                <w:iCs/>
                <w:sz w:val="22"/>
                <w:szCs w:val="22"/>
                <w:lang w:val="fr-FR"/>
              </w:rPr>
              <w:t>Secte neoprotestante și Noi Mișcări Religioase în România</w:t>
            </w:r>
            <w:r>
              <w:rPr>
                <w:sz w:val="22"/>
                <w:szCs w:val="22"/>
                <w:lang w:val="fr-FR"/>
              </w:rPr>
              <w:t>, Iași, 2006</w:t>
            </w:r>
          </w:p>
          <w:p w14:paraId="69C9DFE2" w14:textId="77777777" w:rsidR="000A4E46" w:rsidRDefault="00000000">
            <w:pPr>
              <w:rPr>
                <w:sz w:val="22"/>
                <w:szCs w:val="22"/>
                <w:lang w:val="fr-FR"/>
              </w:rPr>
            </w:pPr>
            <w:r>
              <w:rPr>
                <w:sz w:val="22"/>
                <w:szCs w:val="22"/>
                <w:lang w:val="fr-FR"/>
              </w:rPr>
              <w:t xml:space="preserve">Petraru, Pr. prof. dr. Gheorghe, „Misiune și Evanghelizare” în </w:t>
            </w:r>
            <w:r>
              <w:rPr>
                <w:i/>
                <w:iCs/>
                <w:sz w:val="22"/>
                <w:szCs w:val="22"/>
                <w:lang w:val="fr-FR"/>
              </w:rPr>
              <w:t xml:space="preserve">Teologie și Viață, </w:t>
            </w:r>
            <w:r>
              <w:rPr>
                <w:sz w:val="22"/>
                <w:szCs w:val="22"/>
                <w:lang w:val="fr-FR"/>
              </w:rPr>
              <w:t>1-3/1995, p. 84-122</w:t>
            </w:r>
          </w:p>
          <w:p w14:paraId="41A33015" w14:textId="77777777" w:rsidR="000A4E46" w:rsidRDefault="00000000">
            <w:pPr>
              <w:rPr>
                <w:sz w:val="22"/>
                <w:szCs w:val="22"/>
                <w:lang w:val="fr-FR"/>
              </w:rPr>
            </w:pPr>
            <w:r>
              <w:rPr>
                <w:sz w:val="22"/>
                <w:szCs w:val="22"/>
                <w:lang w:val="fr-FR"/>
              </w:rPr>
              <w:t xml:space="preserve">Petraru, Pr. prof. dr. Gheorghe, </w:t>
            </w:r>
            <w:r>
              <w:rPr>
                <w:i/>
                <w:iCs/>
                <w:sz w:val="22"/>
                <w:szCs w:val="22"/>
                <w:lang w:val="fr-FR"/>
              </w:rPr>
              <w:t>Repere pentru o misiologie ortodoxă</w:t>
            </w:r>
            <w:r>
              <w:rPr>
                <w:sz w:val="22"/>
                <w:szCs w:val="22"/>
                <w:lang w:val="fr-FR"/>
              </w:rPr>
              <w:t>, « Teologie şi Viaţă », nr. 7-12 ( iul-dec)/2000</w:t>
            </w:r>
          </w:p>
          <w:p w14:paraId="23772DA4" w14:textId="77777777" w:rsidR="000A4E46" w:rsidRDefault="00000000">
            <w:pPr>
              <w:ind w:left="1080" w:hanging="1080"/>
              <w:rPr>
                <w:sz w:val="22"/>
                <w:szCs w:val="22"/>
                <w:lang w:val="fr-FR" w:eastAsia="ro-RO"/>
              </w:rPr>
            </w:pPr>
            <w:r>
              <w:rPr>
                <w:sz w:val="22"/>
                <w:szCs w:val="22"/>
                <w:lang w:val="fr-FR" w:eastAsia="ro-RO"/>
              </w:rPr>
              <w:t>Radu Petre, Lect. Dr. Mureşan</w:t>
            </w:r>
            <w:r>
              <w:rPr>
                <w:i/>
                <w:sz w:val="22"/>
                <w:szCs w:val="22"/>
                <w:lang w:val="fr-FR" w:eastAsia="ro-RO"/>
              </w:rPr>
              <w:t>, Atitudinea Bisericilor Tradiţionale Europene faţă de prozelitismul advent. Impactul în societatea contemporană</w:t>
            </w:r>
            <w:r>
              <w:rPr>
                <w:sz w:val="22"/>
                <w:szCs w:val="22"/>
                <w:lang w:val="fr-FR" w:eastAsia="ro-RO"/>
              </w:rPr>
              <w:t>, Ed. Universităţii din Bucureşti, Bucureşti 2007, 863 p.</w:t>
            </w:r>
          </w:p>
          <w:p w14:paraId="72C49D47" w14:textId="77777777" w:rsidR="000A4E46" w:rsidRDefault="00000000">
            <w:pPr>
              <w:ind w:left="600" w:hanging="600"/>
              <w:rPr>
                <w:sz w:val="22"/>
                <w:szCs w:val="22"/>
                <w:lang w:val="fr-FR" w:eastAsia="ro-RO"/>
              </w:rPr>
            </w:pPr>
            <w:r>
              <w:rPr>
                <w:sz w:val="22"/>
                <w:szCs w:val="22"/>
                <w:lang w:val="fr-FR" w:eastAsia="ro-RO"/>
              </w:rPr>
              <w:t xml:space="preserve">Schmemann, Pr. Alexandru, </w:t>
            </w:r>
            <w:r>
              <w:rPr>
                <w:i/>
                <w:iCs/>
                <w:sz w:val="22"/>
                <w:szCs w:val="22"/>
                <w:lang w:val="fr-FR" w:eastAsia="ro-RO"/>
              </w:rPr>
              <w:t>Biserică, lume, misiune</w:t>
            </w:r>
            <w:r>
              <w:rPr>
                <w:sz w:val="22"/>
                <w:szCs w:val="22"/>
                <w:lang w:val="fr-FR" w:eastAsia="ro-RO"/>
              </w:rPr>
              <w:t>, Alba Iulia 2006</w:t>
            </w:r>
          </w:p>
          <w:p w14:paraId="6475AD12" w14:textId="77777777" w:rsidR="000A4E46" w:rsidRDefault="00000000">
            <w:pPr>
              <w:ind w:left="600" w:hanging="600"/>
              <w:rPr>
                <w:bCs/>
                <w:sz w:val="22"/>
                <w:szCs w:val="22"/>
                <w:lang w:val="fr-FR" w:eastAsia="ro-RO"/>
              </w:rPr>
            </w:pPr>
            <w:r>
              <w:rPr>
                <w:bCs/>
                <w:sz w:val="22"/>
                <w:szCs w:val="22"/>
                <w:lang w:val="fr-FR" w:eastAsia="ro-RO"/>
              </w:rPr>
              <w:t xml:space="preserve">Stănescu Nina, </w:t>
            </w:r>
            <w:r>
              <w:rPr>
                <w:bCs/>
                <w:i/>
                <w:sz w:val="22"/>
                <w:szCs w:val="22"/>
                <w:lang w:val="fr-FR" w:eastAsia="ro-RO"/>
              </w:rPr>
              <w:t>Misiunea socială a Bisericii Ortodoxe Române</w:t>
            </w:r>
            <w:r>
              <w:rPr>
                <w:bCs/>
                <w:sz w:val="22"/>
                <w:szCs w:val="22"/>
                <w:lang w:val="fr-FR" w:eastAsia="ro-RO"/>
              </w:rPr>
              <w:t>, Editura Beladi, 2011</w:t>
            </w:r>
          </w:p>
          <w:p w14:paraId="7E341C09" w14:textId="77777777" w:rsidR="000A4E46" w:rsidRDefault="00000000">
            <w:pPr>
              <w:pStyle w:val="Textnotdesubsol"/>
              <w:jc w:val="both"/>
              <w:rPr>
                <w:sz w:val="22"/>
                <w:szCs w:val="22"/>
              </w:rPr>
            </w:pPr>
            <w:r>
              <w:rPr>
                <w:sz w:val="22"/>
                <w:szCs w:val="22"/>
              </w:rPr>
              <w:t xml:space="preserve">Tănase, Laurențiu, „Modalități de racolare a noilor adepți, specifice sectelor religioase” în </w:t>
            </w:r>
            <w:r>
              <w:rPr>
                <w:i/>
                <w:iCs/>
                <w:sz w:val="22"/>
                <w:szCs w:val="22"/>
              </w:rPr>
              <w:t xml:space="preserve">Glasul Bisericii, </w:t>
            </w:r>
            <w:r>
              <w:rPr>
                <w:sz w:val="22"/>
                <w:szCs w:val="22"/>
              </w:rPr>
              <w:t>1-4/1996</w:t>
            </w:r>
          </w:p>
          <w:p w14:paraId="64C65580" w14:textId="77777777" w:rsidR="000A4E46" w:rsidRDefault="00000000">
            <w:pPr>
              <w:ind w:left="600" w:hanging="600"/>
              <w:rPr>
                <w:sz w:val="22"/>
                <w:szCs w:val="22"/>
                <w:lang w:val="fr-FR" w:eastAsia="ro-RO"/>
              </w:rPr>
            </w:pPr>
            <w:r>
              <w:rPr>
                <w:sz w:val="22"/>
                <w:szCs w:val="22"/>
                <w:lang w:val="fr-FR" w:eastAsia="ro-RO"/>
              </w:rPr>
              <w:t xml:space="preserve">Tia, Arhimandrit Lect. Dr. Teofil, </w:t>
            </w:r>
            <w:r>
              <w:rPr>
                <w:i/>
                <w:iCs/>
                <w:sz w:val="22"/>
                <w:szCs w:val="22"/>
                <w:lang w:val="fr-FR" w:eastAsia="ro-RO"/>
              </w:rPr>
              <w:t>Elemente  de „Pastorală Misionară” pentru o societate post ideologică</w:t>
            </w:r>
            <w:r>
              <w:rPr>
                <w:sz w:val="22"/>
                <w:szCs w:val="22"/>
                <w:lang w:val="fr-FR" w:eastAsia="ro-RO"/>
              </w:rPr>
              <w:t>, Alba Iulia 2003</w:t>
            </w:r>
          </w:p>
          <w:p w14:paraId="1B2038D9" w14:textId="77777777" w:rsidR="000A4E46" w:rsidRDefault="00000000">
            <w:pPr>
              <w:rPr>
                <w:sz w:val="22"/>
                <w:szCs w:val="22"/>
              </w:rPr>
            </w:pPr>
            <w:r>
              <w:rPr>
                <w:sz w:val="22"/>
                <w:szCs w:val="22"/>
              </w:rPr>
              <w:t xml:space="preserve">Yannoulatos, Anastasios, </w:t>
            </w:r>
            <w:r>
              <w:rPr>
                <w:i/>
                <w:sz w:val="22"/>
                <w:szCs w:val="22"/>
              </w:rPr>
              <w:t xml:space="preserve">Ortodoxia și problemele lumii contemporane, </w:t>
            </w:r>
            <w:r>
              <w:rPr>
                <w:sz w:val="22"/>
                <w:szCs w:val="22"/>
              </w:rPr>
              <w:t xml:space="preserve">Ed. Bizantină, București, 2003; </w:t>
            </w:r>
          </w:p>
          <w:p w14:paraId="46AF2CA6" w14:textId="77777777" w:rsidR="000A4E46" w:rsidRDefault="000A4E46">
            <w:pPr>
              <w:widowControl w:val="0"/>
              <w:autoSpaceDE w:val="0"/>
              <w:autoSpaceDN w:val="0"/>
              <w:adjustRightInd w:val="0"/>
              <w:rPr>
                <w:rFonts w:ascii="Arial Narrow" w:eastAsia="Arial Narrow" w:hAnsi="Arial Narrow" w:cs="Arial Narrow"/>
                <w:b/>
                <w:sz w:val="22"/>
                <w:szCs w:val="22"/>
                <w:lang w:val="ro-RO"/>
              </w:rPr>
            </w:pPr>
          </w:p>
        </w:tc>
      </w:tr>
    </w:tbl>
    <w:p w14:paraId="745D85E3" w14:textId="77777777" w:rsidR="000A4E46" w:rsidRDefault="000A4E46">
      <w:pPr>
        <w:ind w:left="-426" w:firstLine="426"/>
        <w:jc w:val="both"/>
        <w:rPr>
          <w:rFonts w:ascii="Arial Narrow" w:eastAsia="Arial Narrow" w:hAnsi="Arial Narrow" w:cs="Arial Narrow"/>
          <w:b/>
          <w:sz w:val="22"/>
          <w:szCs w:val="22"/>
          <w:lang w:val="ro-RO"/>
        </w:rPr>
      </w:pPr>
    </w:p>
    <w:p w14:paraId="41C61AAF" w14:textId="77777777" w:rsidR="000A4E46"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8. Coroborarea conținuturilor disciplinei cu așteptările reprezentanților comunității epistemice, asociațiilor profesionale şi angajatori reprezentativi din domeniul aferent programului</w:t>
      </w:r>
    </w:p>
    <w:tbl>
      <w:tblPr>
        <w:tblStyle w:val="Style32"/>
        <w:tblW w:w="9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791"/>
      </w:tblGrid>
      <w:tr w:rsidR="000A4E46" w14:paraId="41C61AB1" w14:textId="77777777">
        <w:trPr>
          <w:jc w:val="center"/>
        </w:trPr>
        <w:tc>
          <w:tcPr>
            <w:tcW w:w="9791" w:type="dxa"/>
          </w:tcPr>
          <w:p w14:paraId="41C61AB0" w14:textId="77777777" w:rsidR="000A4E46" w:rsidRDefault="00000000">
            <w:pPr>
              <w:jc w:val="both"/>
              <w:rPr>
                <w:rFonts w:ascii="Arial Narrow" w:eastAsia="Arial Narrow" w:hAnsi="Arial Narrow" w:cs="Arial Narrow"/>
                <w:sz w:val="22"/>
                <w:szCs w:val="22"/>
                <w:lang w:val="ro-RO"/>
              </w:rPr>
            </w:pPr>
            <w:r>
              <w:rPr>
                <w:rFonts w:cs="Calibri"/>
                <w:sz w:val="18"/>
                <w:szCs w:val="16"/>
                <w:lang w:val="ro-RO"/>
              </w:rPr>
              <w:t xml:space="preserve">Conținuturile cursurilor și seminariilor vor conduce la fundamentarea unor cunoștințe teoretice şi practice-aplicative necesare studenţilor în a înţelege şi interpreta domeniile geografiei calităţii vieţii. Acestea vor putea fi utilizate în activităţile de analiză a componentelor mediului geografic şi a raportului acestora cu societatea, în activităţile de dezbatere a unor probleme sociale contemporane şi în propunerea/găsirea unor soluţii, participarea în cadrul unor programe specifice, implicarea în cadrul unor activităţi şi asociaţii profesionale. </w:t>
            </w:r>
          </w:p>
        </w:tc>
      </w:tr>
    </w:tbl>
    <w:p w14:paraId="41C61AB2" w14:textId="77777777" w:rsidR="000A4E46" w:rsidRDefault="000A4E46">
      <w:pPr>
        <w:ind w:left="-426" w:firstLine="426"/>
        <w:jc w:val="both"/>
        <w:rPr>
          <w:rFonts w:ascii="Arial Narrow" w:eastAsia="Arial Narrow" w:hAnsi="Arial Narrow" w:cs="Arial Narrow"/>
          <w:b/>
          <w:sz w:val="22"/>
          <w:szCs w:val="22"/>
          <w:lang w:val="ro-RO"/>
        </w:rPr>
      </w:pPr>
    </w:p>
    <w:p w14:paraId="41C61AB3" w14:textId="77777777" w:rsidR="000A4E46" w:rsidRDefault="00000000">
      <w:pPr>
        <w:ind w:left="-426" w:firstLine="426"/>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 Evaluare</w:t>
      </w:r>
    </w:p>
    <w:p w14:paraId="41C61AB4" w14:textId="77777777" w:rsidR="000A4E46" w:rsidRDefault="000A4E46">
      <w:pPr>
        <w:ind w:left="-426" w:firstLine="426"/>
        <w:jc w:val="both"/>
        <w:rPr>
          <w:rFonts w:ascii="Arial Narrow" w:eastAsia="Arial Narrow" w:hAnsi="Arial Narrow" w:cs="Arial Narrow"/>
          <w:b/>
          <w:sz w:val="22"/>
          <w:szCs w:val="22"/>
          <w:lang w:val="ro-RO"/>
        </w:rPr>
      </w:pPr>
    </w:p>
    <w:tbl>
      <w:tblPr>
        <w:tblStyle w:val="Style33"/>
        <w:tblW w:w="100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66"/>
        <w:gridCol w:w="3402"/>
        <w:gridCol w:w="1985"/>
        <w:gridCol w:w="2126"/>
      </w:tblGrid>
      <w:tr w:rsidR="000A4E46" w14:paraId="41C61AB9" w14:textId="77777777">
        <w:trPr>
          <w:jc w:val="center"/>
        </w:trPr>
        <w:tc>
          <w:tcPr>
            <w:tcW w:w="2566" w:type="dxa"/>
          </w:tcPr>
          <w:p w14:paraId="41C61AB5" w14:textId="77777777" w:rsidR="000A4E46"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Tip de activitate</w:t>
            </w:r>
          </w:p>
        </w:tc>
        <w:tc>
          <w:tcPr>
            <w:tcW w:w="3402" w:type="dxa"/>
          </w:tcPr>
          <w:p w14:paraId="41C61AB6" w14:textId="77777777" w:rsidR="000A4E46"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9.1. Criterii de evaluare</w:t>
            </w:r>
          </w:p>
        </w:tc>
        <w:tc>
          <w:tcPr>
            <w:tcW w:w="1985" w:type="dxa"/>
          </w:tcPr>
          <w:p w14:paraId="41C61AB7" w14:textId="77777777" w:rsidR="000A4E46"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9.2. Metode de evaluare</w:t>
            </w:r>
          </w:p>
        </w:tc>
        <w:tc>
          <w:tcPr>
            <w:tcW w:w="2126" w:type="dxa"/>
          </w:tcPr>
          <w:p w14:paraId="41C61AB8" w14:textId="77777777" w:rsidR="000A4E46"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9.3. Pondere din nota finală</w:t>
            </w:r>
          </w:p>
        </w:tc>
      </w:tr>
      <w:tr w:rsidR="000A4E46" w14:paraId="41C61AC0" w14:textId="77777777">
        <w:trPr>
          <w:jc w:val="center"/>
        </w:trPr>
        <w:tc>
          <w:tcPr>
            <w:tcW w:w="2566" w:type="dxa"/>
          </w:tcPr>
          <w:p w14:paraId="41C61ABA" w14:textId="77777777" w:rsidR="000A4E46" w:rsidRDefault="00000000">
            <w:pPr>
              <w:jc w:val="both"/>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9.4. Curs</w:t>
            </w:r>
          </w:p>
        </w:tc>
        <w:tc>
          <w:tcPr>
            <w:tcW w:w="3402" w:type="dxa"/>
          </w:tcPr>
          <w:p w14:paraId="05982596" w14:textId="77777777" w:rsidR="000A4E46" w:rsidRDefault="00000000">
            <w:pPr>
              <w:jc w:val="center"/>
              <w:rPr>
                <w:rFonts w:cs="Calibri"/>
                <w:sz w:val="22"/>
                <w:szCs w:val="22"/>
                <w:lang w:val="ro-RO"/>
              </w:rPr>
            </w:pPr>
            <w:r>
              <w:rPr>
                <w:rFonts w:cs="Calibri"/>
                <w:sz w:val="22"/>
                <w:szCs w:val="22"/>
                <w:lang w:val="ro-RO"/>
              </w:rPr>
              <w:t xml:space="preserve">Însușirea corectă a cunoștințelor </w:t>
            </w:r>
          </w:p>
          <w:p w14:paraId="59A4DCB0" w14:textId="77777777" w:rsidR="000A4E46" w:rsidRDefault="00000000">
            <w:pPr>
              <w:jc w:val="center"/>
              <w:rPr>
                <w:rFonts w:ascii="Arial Narrow" w:eastAsia="Arial Narrow" w:hAnsi="Arial Narrow" w:cs="Arial Narrow"/>
                <w:sz w:val="22"/>
                <w:szCs w:val="22"/>
                <w:lang w:val="ro-RO"/>
              </w:rPr>
            </w:pPr>
            <w:r>
              <w:rPr>
                <w:rFonts w:cs="Calibri"/>
                <w:sz w:val="22"/>
                <w:szCs w:val="22"/>
                <w:lang w:val="ro-RO"/>
              </w:rPr>
              <w:t>Utilizarea adecvată a terminologiei</w:t>
            </w:r>
          </w:p>
        </w:tc>
        <w:tc>
          <w:tcPr>
            <w:tcW w:w="1985" w:type="dxa"/>
          </w:tcPr>
          <w:p w14:paraId="41C61ABE" w14:textId="77777777" w:rsidR="000A4E46" w:rsidRDefault="00000000">
            <w:pPr>
              <w:jc w:val="center"/>
              <w:rPr>
                <w:rFonts w:ascii="Arial Narrow" w:eastAsia="Arial Narrow" w:hAnsi="Arial Narrow" w:cs="Arial Narrow"/>
                <w:sz w:val="22"/>
                <w:szCs w:val="22"/>
                <w:lang w:val="ro-RO"/>
              </w:rPr>
            </w:pPr>
            <w:r>
              <w:rPr>
                <w:rFonts w:cs="Calibri"/>
                <w:sz w:val="22"/>
                <w:szCs w:val="22"/>
                <w:lang w:val="ro-RO"/>
              </w:rPr>
              <w:t>Lucrare scrisă</w:t>
            </w:r>
          </w:p>
        </w:tc>
        <w:tc>
          <w:tcPr>
            <w:tcW w:w="2126" w:type="dxa"/>
          </w:tcPr>
          <w:p w14:paraId="41C61ABF" w14:textId="77777777" w:rsidR="000A4E46" w:rsidRDefault="00000000">
            <w:pPr>
              <w:jc w:val="center"/>
              <w:rPr>
                <w:rFonts w:ascii="Arial Narrow" w:eastAsia="Arial Narrow" w:hAnsi="Arial Narrow" w:cs="Arial Narrow"/>
                <w:sz w:val="22"/>
                <w:szCs w:val="22"/>
                <w:lang w:val="ro-RO"/>
              </w:rPr>
            </w:pPr>
            <w:r>
              <w:rPr>
                <w:rFonts w:cs="Calibri"/>
                <w:sz w:val="22"/>
                <w:szCs w:val="22"/>
                <w:lang w:val="ro-RO"/>
              </w:rPr>
              <w:t>75%</w:t>
            </w:r>
          </w:p>
        </w:tc>
      </w:tr>
      <w:tr w:rsidR="000A4E46" w14:paraId="41C61AC5" w14:textId="77777777">
        <w:trPr>
          <w:jc w:val="center"/>
        </w:trPr>
        <w:tc>
          <w:tcPr>
            <w:tcW w:w="2566" w:type="dxa"/>
          </w:tcPr>
          <w:p w14:paraId="41C61AC1" w14:textId="77777777" w:rsidR="000A4E46"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9.5. Seminar</w:t>
            </w:r>
          </w:p>
        </w:tc>
        <w:tc>
          <w:tcPr>
            <w:tcW w:w="3402" w:type="dxa"/>
          </w:tcPr>
          <w:p w14:paraId="3A0A2DAD" w14:textId="77777777" w:rsidR="000A4E46" w:rsidRDefault="00000000">
            <w:pPr>
              <w:jc w:val="center"/>
              <w:rPr>
                <w:rFonts w:cs="Calibri"/>
                <w:sz w:val="22"/>
                <w:szCs w:val="22"/>
                <w:lang w:val="ro-RO"/>
              </w:rPr>
            </w:pPr>
            <w:r>
              <w:rPr>
                <w:rFonts w:cs="Calibri"/>
                <w:sz w:val="22"/>
                <w:szCs w:val="22"/>
                <w:lang w:val="ro-RO"/>
              </w:rPr>
              <w:t>Însușirea corectă a metodelor de lucru</w:t>
            </w:r>
          </w:p>
          <w:p w14:paraId="0285AB85" w14:textId="77777777" w:rsidR="000A4E46" w:rsidRDefault="00000000">
            <w:pPr>
              <w:jc w:val="center"/>
              <w:rPr>
                <w:rFonts w:ascii="Arial Narrow" w:eastAsia="Arial Narrow" w:hAnsi="Arial Narrow" w:cs="Arial Narrow"/>
                <w:sz w:val="22"/>
                <w:szCs w:val="22"/>
                <w:lang w:val="ro-RO"/>
              </w:rPr>
            </w:pPr>
            <w:r>
              <w:rPr>
                <w:rFonts w:cs="Calibri"/>
                <w:sz w:val="22"/>
                <w:szCs w:val="22"/>
                <w:lang w:val="ro-RO"/>
              </w:rPr>
              <w:t>Realizarea fiecărei etape prevăzute</w:t>
            </w:r>
          </w:p>
        </w:tc>
        <w:tc>
          <w:tcPr>
            <w:tcW w:w="1985" w:type="dxa"/>
          </w:tcPr>
          <w:p w14:paraId="41C61AC3" w14:textId="77777777" w:rsidR="000A4E46" w:rsidRDefault="00000000">
            <w:pPr>
              <w:jc w:val="both"/>
              <w:rPr>
                <w:rFonts w:ascii="Arial Narrow" w:eastAsia="Arial Narrow" w:hAnsi="Arial Narrow" w:cs="Arial Narrow"/>
                <w:sz w:val="22"/>
                <w:szCs w:val="22"/>
                <w:lang w:val="ro-RO"/>
              </w:rPr>
            </w:pPr>
            <w:r>
              <w:rPr>
                <w:rFonts w:cs="Calibri"/>
                <w:sz w:val="22"/>
                <w:szCs w:val="22"/>
                <w:lang w:val="ro-RO"/>
              </w:rPr>
              <w:t>Evaluarea fiecărei probleme pe baza prezentării realizate de student</w:t>
            </w:r>
          </w:p>
        </w:tc>
        <w:tc>
          <w:tcPr>
            <w:tcW w:w="2126" w:type="dxa"/>
          </w:tcPr>
          <w:p w14:paraId="41C61AC4" w14:textId="77777777" w:rsidR="000A4E46" w:rsidRDefault="00000000">
            <w:pPr>
              <w:jc w:val="center"/>
              <w:rPr>
                <w:rFonts w:ascii="Arial Narrow" w:eastAsia="Arial Narrow" w:hAnsi="Arial Narrow" w:cs="Arial Narrow"/>
                <w:sz w:val="22"/>
                <w:szCs w:val="22"/>
                <w:lang w:val="ro-RO"/>
              </w:rPr>
            </w:pPr>
            <w:r>
              <w:rPr>
                <w:rFonts w:cs="Calibri"/>
                <w:sz w:val="22"/>
                <w:szCs w:val="22"/>
                <w:lang w:val="ro-RO"/>
              </w:rPr>
              <w:t>25%</w:t>
            </w:r>
          </w:p>
        </w:tc>
      </w:tr>
      <w:tr w:rsidR="000A4E46" w14:paraId="41C61ACD" w14:textId="77777777">
        <w:trPr>
          <w:jc w:val="center"/>
        </w:trPr>
        <w:tc>
          <w:tcPr>
            <w:tcW w:w="2566" w:type="dxa"/>
          </w:tcPr>
          <w:p w14:paraId="41C61ACB" w14:textId="77777777" w:rsidR="000A4E46" w:rsidRDefault="00000000">
            <w:pPr>
              <w:rPr>
                <w:rFonts w:ascii="Arial Narrow" w:eastAsia="Arial Narrow" w:hAnsi="Arial Narrow" w:cs="Arial Narrow"/>
                <w:b/>
                <w:sz w:val="22"/>
                <w:szCs w:val="22"/>
                <w:lang w:val="ro-RO"/>
              </w:rPr>
            </w:pPr>
            <w:r>
              <w:rPr>
                <w:rFonts w:ascii="Arial Narrow" w:eastAsia="Arial Narrow" w:hAnsi="Arial Narrow" w:cs="Arial Narrow"/>
                <w:b/>
                <w:sz w:val="22"/>
                <w:szCs w:val="22"/>
                <w:lang w:val="ro-RO"/>
              </w:rPr>
              <w:t>Standard minimum de performanță</w:t>
            </w:r>
          </w:p>
        </w:tc>
        <w:tc>
          <w:tcPr>
            <w:tcW w:w="7513" w:type="dxa"/>
            <w:gridSpan w:val="3"/>
          </w:tcPr>
          <w:p w14:paraId="41C61ACC" w14:textId="77777777" w:rsidR="000A4E46" w:rsidRDefault="000A4E46">
            <w:pPr>
              <w:jc w:val="both"/>
              <w:rPr>
                <w:rFonts w:ascii="Arial Narrow" w:eastAsia="Arial Narrow" w:hAnsi="Arial Narrow" w:cs="Arial Narrow"/>
                <w:b/>
                <w:sz w:val="22"/>
                <w:szCs w:val="22"/>
                <w:lang w:val="ro-RO"/>
              </w:rPr>
            </w:pPr>
          </w:p>
        </w:tc>
      </w:tr>
      <w:tr w:rsidR="000A4E46" w14:paraId="41C61AD0" w14:textId="77777777">
        <w:trPr>
          <w:jc w:val="center"/>
        </w:trPr>
        <w:tc>
          <w:tcPr>
            <w:tcW w:w="10079" w:type="dxa"/>
            <w:gridSpan w:val="4"/>
          </w:tcPr>
          <w:p w14:paraId="41C61ACF" w14:textId="77777777" w:rsidR="000A4E46" w:rsidRDefault="000A4E46">
            <w:pPr>
              <w:jc w:val="both"/>
              <w:rPr>
                <w:rFonts w:ascii="Arial Narrow" w:eastAsia="Arial Narrow" w:hAnsi="Arial Narrow" w:cs="Arial Narrow"/>
                <w:sz w:val="22"/>
                <w:szCs w:val="22"/>
                <w:lang w:val="ro-RO"/>
              </w:rPr>
            </w:pPr>
          </w:p>
        </w:tc>
      </w:tr>
    </w:tbl>
    <w:p w14:paraId="3E288697" w14:textId="77777777" w:rsidR="000A4E46" w:rsidRDefault="000A4E46">
      <w:pPr>
        <w:ind w:left="-426" w:firstLine="426"/>
        <w:jc w:val="both"/>
        <w:rPr>
          <w:rFonts w:ascii="Arial Narrow" w:eastAsia="Arial Narrow" w:hAnsi="Arial Narrow" w:cs="Arial Narrow"/>
          <w:b/>
          <w:sz w:val="22"/>
          <w:szCs w:val="22"/>
          <w:lang w:val="ro-RO"/>
        </w:rPr>
      </w:pPr>
    </w:p>
    <w:p w14:paraId="41C61AD3" w14:textId="77777777" w:rsidR="000A4E46" w:rsidRDefault="000A4E46">
      <w:pPr>
        <w:spacing w:line="276" w:lineRule="auto"/>
        <w:ind w:left="-426" w:firstLine="426"/>
        <w:jc w:val="both"/>
        <w:rPr>
          <w:rFonts w:ascii="Arial Narrow" w:eastAsia="Arial Narrow" w:hAnsi="Arial Narrow" w:cs="Arial Narrow"/>
          <w:b/>
          <w:lang w:val="ro-RO"/>
        </w:rPr>
      </w:pPr>
    </w:p>
    <w:tbl>
      <w:tblPr>
        <w:tblStyle w:val="Style34"/>
        <w:tblW w:w="10188" w:type="dxa"/>
        <w:tblInd w:w="-335" w:type="dxa"/>
        <w:tblLayout w:type="fixed"/>
        <w:tblLook w:val="04A0" w:firstRow="1" w:lastRow="0" w:firstColumn="1" w:lastColumn="0" w:noHBand="0" w:noVBand="1"/>
      </w:tblPr>
      <w:tblGrid>
        <w:gridCol w:w="2185"/>
        <w:gridCol w:w="4475"/>
        <w:gridCol w:w="3528"/>
      </w:tblGrid>
      <w:tr w:rsidR="000A4E46" w14:paraId="41C61ADA" w14:textId="77777777">
        <w:tc>
          <w:tcPr>
            <w:tcW w:w="2185" w:type="dxa"/>
          </w:tcPr>
          <w:p w14:paraId="41C61AD4" w14:textId="77777777" w:rsidR="000A4E46"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Data Completării</w:t>
            </w:r>
          </w:p>
          <w:p w14:paraId="41C61AD5" w14:textId="77777777" w:rsidR="000A4E46" w:rsidRDefault="000A4E46">
            <w:pPr>
              <w:spacing w:line="276" w:lineRule="auto"/>
              <w:jc w:val="both"/>
              <w:rPr>
                <w:rFonts w:ascii="Arial Narrow" w:eastAsia="Arial Narrow" w:hAnsi="Arial Narrow" w:cs="Arial Narrow"/>
                <w:b/>
                <w:lang w:val="ro-RO"/>
              </w:rPr>
            </w:pPr>
          </w:p>
        </w:tc>
        <w:tc>
          <w:tcPr>
            <w:tcW w:w="4475" w:type="dxa"/>
          </w:tcPr>
          <w:p w14:paraId="41C61AD6" w14:textId="77777777" w:rsidR="000A4E46" w:rsidRDefault="00000000">
            <w:pPr>
              <w:spacing w:line="276" w:lineRule="auto"/>
              <w:ind w:left="486"/>
              <w:jc w:val="both"/>
              <w:rPr>
                <w:rFonts w:ascii="Arial Narrow" w:eastAsia="Arial Narrow" w:hAnsi="Arial Narrow" w:cs="Arial Narrow"/>
                <w:b/>
                <w:lang w:val="ro-RO"/>
              </w:rPr>
            </w:pPr>
            <w:r>
              <w:rPr>
                <w:rFonts w:ascii="Arial Narrow" w:eastAsia="Arial Narrow" w:hAnsi="Arial Narrow" w:cs="Arial Narrow"/>
                <w:b/>
                <w:lang w:val="ro-RO"/>
              </w:rPr>
              <w:t>Semnătura titularului de curs</w:t>
            </w:r>
          </w:p>
          <w:p w14:paraId="41C61AD7" w14:textId="77777777" w:rsidR="000A4E46" w:rsidRDefault="000A4E46">
            <w:pPr>
              <w:spacing w:line="276" w:lineRule="auto"/>
              <w:jc w:val="both"/>
              <w:rPr>
                <w:rFonts w:ascii="Arial Narrow" w:eastAsia="Arial Narrow" w:hAnsi="Arial Narrow" w:cs="Arial Narrow"/>
                <w:b/>
                <w:lang w:val="ro-RO"/>
              </w:rPr>
            </w:pPr>
          </w:p>
        </w:tc>
        <w:tc>
          <w:tcPr>
            <w:tcW w:w="3528" w:type="dxa"/>
          </w:tcPr>
          <w:p w14:paraId="41C61AD8" w14:textId="77777777" w:rsidR="000A4E46"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Semnătura titularului de seminar</w:t>
            </w:r>
          </w:p>
          <w:p w14:paraId="41C61AD9" w14:textId="77777777" w:rsidR="000A4E46" w:rsidRDefault="000A4E46">
            <w:pPr>
              <w:spacing w:line="276" w:lineRule="auto"/>
              <w:jc w:val="both"/>
              <w:rPr>
                <w:rFonts w:ascii="Arial Narrow" w:eastAsia="Arial Narrow" w:hAnsi="Arial Narrow" w:cs="Arial Narrow"/>
                <w:b/>
                <w:lang w:val="ro-RO"/>
              </w:rPr>
            </w:pPr>
          </w:p>
        </w:tc>
      </w:tr>
      <w:tr w:rsidR="000A4E46" w14:paraId="41C61ADE" w14:textId="77777777">
        <w:tc>
          <w:tcPr>
            <w:tcW w:w="2185" w:type="dxa"/>
          </w:tcPr>
          <w:p w14:paraId="41C61ADB" w14:textId="3AFCB11F" w:rsidR="000A4E46" w:rsidRDefault="009B143E">
            <w:pPr>
              <w:spacing w:line="276" w:lineRule="auto"/>
              <w:jc w:val="both"/>
              <w:rPr>
                <w:rFonts w:ascii="Arial Narrow" w:eastAsia="Arial Narrow" w:hAnsi="Arial Narrow" w:cs="Arial Narrow"/>
                <w:b/>
                <w:lang w:val="ro-RO"/>
              </w:rPr>
            </w:pPr>
            <w:r w:rsidRPr="009B143E">
              <w:rPr>
                <w:rFonts w:ascii="Arial Narrow" w:eastAsia="Arial Narrow" w:hAnsi="Arial Narrow" w:cs="Arial Narrow"/>
                <w:b/>
                <w:lang w:val="ro-RO"/>
              </w:rPr>
              <w:t>30.09.2025</w:t>
            </w:r>
          </w:p>
        </w:tc>
        <w:tc>
          <w:tcPr>
            <w:tcW w:w="4475" w:type="dxa"/>
          </w:tcPr>
          <w:p w14:paraId="41C61ADC" w14:textId="77777777" w:rsidR="000A4E46"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Pr. prof. dr Radu Petre Mureșan</w:t>
            </w:r>
          </w:p>
        </w:tc>
        <w:tc>
          <w:tcPr>
            <w:tcW w:w="3528" w:type="dxa"/>
          </w:tcPr>
          <w:p w14:paraId="41C61ADD" w14:textId="77777777" w:rsidR="000A4E46"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Pr. prof. dr. Radu Petre Mureșan</w:t>
            </w:r>
          </w:p>
        </w:tc>
      </w:tr>
      <w:tr w:rsidR="000A4E46" w14:paraId="41C61AE4" w14:textId="77777777">
        <w:tc>
          <w:tcPr>
            <w:tcW w:w="2185" w:type="dxa"/>
          </w:tcPr>
          <w:p w14:paraId="41C61ADF" w14:textId="77777777" w:rsidR="000A4E46"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Data avizării în departament</w:t>
            </w:r>
          </w:p>
          <w:p w14:paraId="07AFCF99" w14:textId="21482A98" w:rsidR="001A3E67" w:rsidRDefault="001A3E67">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01.10.2025</w:t>
            </w:r>
          </w:p>
          <w:p w14:paraId="41C61AE0" w14:textId="77777777" w:rsidR="000A4E46" w:rsidRDefault="000A4E46">
            <w:pPr>
              <w:spacing w:line="276" w:lineRule="auto"/>
              <w:jc w:val="both"/>
              <w:rPr>
                <w:rFonts w:ascii="Arial Narrow" w:eastAsia="Arial Narrow" w:hAnsi="Arial Narrow" w:cs="Arial Narrow"/>
                <w:b/>
                <w:lang w:val="ro-RO"/>
              </w:rPr>
            </w:pPr>
          </w:p>
        </w:tc>
        <w:tc>
          <w:tcPr>
            <w:tcW w:w="4475" w:type="dxa"/>
          </w:tcPr>
          <w:p w14:paraId="41C61AE1" w14:textId="77777777" w:rsidR="000A4E46" w:rsidRDefault="000A4E46">
            <w:pPr>
              <w:spacing w:line="276" w:lineRule="auto"/>
              <w:jc w:val="both"/>
              <w:rPr>
                <w:rFonts w:ascii="Arial Narrow" w:eastAsia="Arial Narrow" w:hAnsi="Arial Narrow" w:cs="Arial Narrow"/>
                <w:b/>
                <w:lang w:val="ro-RO"/>
              </w:rPr>
            </w:pPr>
          </w:p>
        </w:tc>
        <w:tc>
          <w:tcPr>
            <w:tcW w:w="3528" w:type="dxa"/>
          </w:tcPr>
          <w:p w14:paraId="41C61AE2" w14:textId="77777777" w:rsidR="000A4E46" w:rsidRDefault="00000000">
            <w:pPr>
              <w:spacing w:line="276" w:lineRule="auto"/>
              <w:jc w:val="both"/>
              <w:rPr>
                <w:rFonts w:ascii="Arial Narrow" w:eastAsia="Arial Narrow" w:hAnsi="Arial Narrow" w:cs="Arial Narrow"/>
                <w:b/>
                <w:lang w:val="ro-RO"/>
              </w:rPr>
            </w:pPr>
            <w:r>
              <w:rPr>
                <w:rFonts w:ascii="Arial Narrow" w:eastAsia="Arial Narrow" w:hAnsi="Arial Narrow" w:cs="Arial Narrow"/>
                <w:b/>
                <w:lang w:val="ro-RO"/>
              </w:rPr>
              <w:t>Semnătura Directorului de Departament</w:t>
            </w:r>
          </w:p>
          <w:p w14:paraId="41C61AE3" w14:textId="77777777" w:rsidR="000A4E46" w:rsidRDefault="000A4E46">
            <w:pPr>
              <w:spacing w:line="276" w:lineRule="auto"/>
              <w:jc w:val="both"/>
              <w:rPr>
                <w:rFonts w:ascii="Arial Narrow" w:eastAsia="Arial Narrow" w:hAnsi="Arial Narrow" w:cs="Arial Narrow"/>
                <w:b/>
                <w:lang w:val="ro-RO"/>
              </w:rPr>
            </w:pPr>
          </w:p>
        </w:tc>
      </w:tr>
    </w:tbl>
    <w:p w14:paraId="08EE1408" w14:textId="77777777" w:rsidR="000A4E46" w:rsidRDefault="000A4E46">
      <w:pPr>
        <w:ind w:left="-426" w:firstLine="426"/>
        <w:jc w:val="both"/>
        <w:rPr>
          <w:rFonts w:ascii="Arial Narrow" w:eastAsia="Arial Narrow" w:hAnsi="Arial Narrow" w:cs="Arial Narrow"/>
          <w:b/>
          <w:sz w:val="22"/>
          <w:szCs w:val="22"/>
          <w:lang w:val="ro-RO"/>
        </w:rPr>
      </w:pPr>
    </w:p>
    <w:sectPr w:rsidR="000A4E46">
      <w:pgSz w:w="12240" w:h="15840"/>
      <w:pgMar w:top="1021" w:right="1418" w:bottom="1021" w:left="1418" w:header="709" w:footer="709"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EE"/>
    <w:family w:val="roman"/>
    <w:pitch w:val="default"/>
    <w:sig w:usb0="00000287" w:usb1="00000000" w:usb2="00000000" w:usb3="00000000" w:csb0="2000009F" w:csb1="00000000"/>
  </w:font>
  <w:font w:name="Arial Unicode MS">
    <w:panose1 w:val="020B0604020202020204"/>
    <w:charset w:val="80"/>
    <w:family w:val="swiss"/>
    <w:pitch w:val="default"/>
    <w:sig w:usb0="FFFFFFFF" w:usb1="E9FFFFFF" w:usb2="0000003F" w:usb3="00000000" w:csb0="603F01FF" w:csb1="FFFF0000"/>
  </w:font>
  <w:font w:name="Adobe Garamond Pro">
    <w:altName w:val="Garamond"/>
    <w:charset w:val="00"/>
    <w:family w:val="roman"/>
    <w:pitch w:val="default"/>
    <w:sig w:usb0="00000000"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Roboto">
    <w:altName w:val="Segoe Print"/>
    <w:charset w:val="00"/>
    <w:family w:val="auto"/>
    <w:pitch w:val="variable"/>
    <w:sig w:usb0="E0000AFF" w:usb1="5000217F" w:usb2="00000021"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737A"/>
    <w:rsid w:val="00055508"/>
    <w:rsid w:val="000A4E46"/>
    <w:rsid w:val="000E4D1E"/>
    <w:rsid w:val="00121237"/>
    <w:rsid w:val="00180A04"/>
    <w:rsid w:val="00187B2B"/>
    <w:rsid w:val="001A1019"/>
    <w:rsid w:val="001A3E67"/>
    <w:rsid w:val="001C5CC6"/>
    <w:rsid w:val="00226041"/>
    <w:rsid w:val="002437FE"/>
    <w:rsid w:val="002870C9"/>
    <w:rsid w:val="002F2D2E"/>
    <w:rsid w:val="0031490C"/>
    <w:rsid w:val="00367652"/>
    <w:rsid w:val="003A7304"/>
    <w:rsid w:val="003B16A6"/>
    <w:rsid w:val="003B2038"/>
    <w:rsid w:val="003F71EF"/>
    <w:rsid w:val="00434683"/>
    <w:rsid w:val="0046552F"/>
    <w:rsid w:val="00536603"/>
    <w:rsid w:val="00561814"/>
    <w:rsid w:val="005B58D1"/>
    <w:rsid w:val="00605227"/>
    <w:rsid w:val="006B32F7"/>
    <w:rsid w:val="006F4B61"/>
    <w:rsid w:val="0070737A"/>
    <w:rsid w:val="00715F9E"/>
    <w:rsid w:val="00760959"/>
    <w:rsid w:val="00786769"/>
    <w:rsid w:val="007E3983"/>
    <w:rsid w:val="008468C5"/>
    <w:rsid w:val="00866FA7"/>
    <w:rsid w:val="008D1CE0"/>
    <w:rsid w:val="008F45FE"/>
    <w:rsid w:val="00997E54"/>
    <w:rsid w:val="009B143E"/>
    <w:rsid w:val="009B67FB"/>
    <w:rsid w:val="009C06D1"/>
    <w:rsid w:val="00A16296"/>
    <w:rsid w:val="00A16FE4"/>
    <w:rsid w:val="00A5457D"/>
    <w:rsid w:val="00A55528"/>
    <w:rsid w:val="00AF17E2"/>
    <w:rsid w:val="00B175E9"/>
    <w:rsid w:val="00B945B0"/>
    <w:rsid w:val="00BA5DB9"/>
    <w:rsid w:val="00BC7FEF"/>
    <w:rsid w:val="00BD1D5B"/>
    <w:rsid w:val="00BD4C3B"/>
    <w:rsid w:val="00BE586F"/>
    <w:rsid w:val="00C344A8"/>
    <w:rsid w:val="00CF1606"/>
    <w:rsid w:val="00D37001"/>
    <w:rsid w:val="00D52FAB"/>
    <w:rsid w:val="00E22E97"/>
    <w:rsid w:val="00E27009"/>
    <w:rsid w:val="00F458BB"/>
    <w:rsid w:val="00FF55A1"/>
    <w:rsid w:val="18100C3B"/>
    <w:rsid w:val="19D35266"/>
    <w:rsid w:val="1B2955B9"/>
    <w:rsid w:val="1DFD34C1"/>
    <w:rsid w:val="22E6394F"/>
    <w:rsid w:val="31817A46"/>
    <w:rsid w:val="479B2D0A"/>
    <w:rsid w:val="567C3CF2"/>
    <w:rsid w:val="656D07F8"/>
    <w:rsid w:val="68515FB2"/>
    <w:rsid w:val="69D67433"/>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FFFE6D"/>
  <w15:docId w15:val="{84EA0931-0FC7-4C64-9A36-C1C13AE020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lsdException w:name="annotation text"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unhideWhenUsed="1" w:qFormat="1"/>
    <w:lsdException w:name="Body Text" w:semiHidden="1" w:unhideWhenUsed="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lsdException w:name="FollowedHyperlink" w:semiHidden="1" w:unhideWhenUsed="1"/>
    <w:lsdException w:name="Strong" w:uiPriority="0" w:qFormat="1"/>
    <w:lsdException w:name="Emphasis" w:uiPriority="0" w:qFormat="1"/>
    <w:lsdException w:name="Document Map" w:semiHidden="1" w:unhideWhenUsed="1"/>
    <w:lsdException w:name="Plain Text" w:uiPriority="0" w:unhideWhenUsed="1" w:qFormat="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zh-CN"/>
    </w:rPr>
  </w:style>
  <w:style w:type="paragraph" w:styleId="Titlu1">
    <w:name w:val="heading 1"/>
    <w:basedOn w:val="Normal"/>
    <w:next w:val="Normal"/>
    <w:uiPriority w:val="9"/>
    <w:qFormat/>
    <w:pPr>
      <w:keepNext/>
      <w:keepLines/>
      <w:spacing w:before="480" w:after="120"/>
      <w:outlineLvl w:val="0"/>
    </w:pPr>
    <w:rPr>
      <w:b/>
      <w:sz w:val="48"/>
      <w:szCs w:val="48"/>
    </w:rPr>
  </w:style>
  <w:style w:type="paragraph" w:styleId="Titlu2">
    <w:name w:val="heading 2"/>
    <w:basedOn w:val="Normal"/>
    <w:next w:val="Normal"/>
    <w:uiPriority w:val="9"/>
    <w:semiHidden/>
    <w:unhideWhenUsed/>
    <w:qFormat/>
    <w:pPr>
      <w:keepNext/>
      <w:spacing w:before="240" w:after="60"/>
      <w:outlineLvl w:val="1"/>
    </w:pPr>
    <w:rPr>
      <w:rFonts w:ascii="Arial" w:hAnsi="Arial" w:cs="Arial"/>
      <w:b/>
      <w:bCs/>
      <w:i/>
      <w:iCs/>
      <w:sz w:val="28"/>
      <w:szCs w:val="28"/>
      <w:lang w:eastAsia="en-US"/>
    </w:rPr>
  </w:style>
  <w:style w:type="paragraph" w:styleId="Titlu3">
    <w:name w:val="heading 3"/>
    <w:basedOn w:val="Normal"/>
    <w:next w:val="Normal"/>
    <w:uiPriority w:val="9"/>
    <w:semiHidden/>
    <w:unhideWhenUsed/>
    <w:qFormat/>
    <w:pPr>
      <w:keepNext/>
      <w:keepLines/>
      <w:spacing w:before="280" w:after="80"/>
      <w:outlineLvl w:val="2"/>
    </w:pPr>
    <w:rPr>
      <w:b/>
      <w:sz w:val="28"/>
      <w:szCs w:val="28"/>
    </w:rPr>
  </w:style>
  <w:style w:type="paragraph" w:styleId="Titlu4">
    <w:name w:val="heading 4"/>
    <w:basedOn w:val="Normal"/>
    <w:next w:val="Normal"/>
    <w:uiPriority w:val="9"/>
    <w:semiHidden/>
    <w:unhideWhenUsed/>
    <w:qFormat/>
    <w:pPr>
      <w:keepNext/>
      <w:keepLines/>
      <w:spacing w:before="240" w:after="40"/>
      <w:outlineLvl w:val="3"/>
    </w:pPr>
    <w:rPr>
      <w:b/>
    </w:rPr>
  </w:style>
  <w:style w:type="paragraph" w:styleId="Titlu5">
    <w:name w:val="heading 5"/>
    <w:basedOn w:val="Normal"/>
    <w:next w:val="Normal"/>
    <w:uiPriority w:val="9"/>
    <w:semiHidden/>
    <w:unhideWhenUsed/>
    <w:qFormat/>
    <w:pPr>
      <w:keepNext/>
      <w:keepLines/>
      <w:spacing w:before="220" w:after="40"/>
      <w:outlineLvl w:val="4"/>
    </w:pPr>
    <w:rPr>
      <w:b/>
      <w:sz w:val="22"/>
      <w:szCs w:val="22"/>
    </w:rPr>
  </w:style>
  <w:style w:type="paragraph" w:styleId="Titlu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Corptext">
    <w:name w:val="Body Text"/>
    <w:basedOn w:val="Normal"/>
    <w:link w:val="CorptextCaracter"/>
    <w:uiPriority w:val="99"/>
    <w:semiHidden/>
    <w:unhideWhenUsed/>
    <w:pPr>
      <w:spacing w:after="120"/>
    </w:pPr>
  </w:style>
  <w:style w:type="paragraph" w:styleId="Indentcorptext">
    <w:name w:val="Body Text Indent"/>
    <w:basedOn w:val="Normal"/>
    <w:qFormat/>
    <w:pPr>
      <w:ind w:left="1440"/>
    </w:pPr>
    <w:rPr>
      <w:rFonts w:ascii="Arial" w:hAnsi="Arial"/>
      <w:szCs w:val="20"/>
      <w:lang w:eastAsia="en-US"/>
    </w:rPr>
  </w:style>
  <w:style w:type="character" w:styleId="Referincomentariu">
    <w:name w:val="annotation reference"/>
    <w:basedOn w:val="Fontdeparagrafimplicit"/>
    <w:uiPriority w:val="99"/>
    <w:semiHidden/>
    <w:unhideWhenUsed/>
    <w:qFormat/>
    <w:rPr>
      <w:sz w:val="16"/>
      <w:szCs w:val="16"/>
    </w:rPr>
  </w:style>
  <w:style w:type="paragraph" w:styleId="Textcomentariu">
    <w:name w:val="annotation text"/>
    <w:basedOn w:val="Normal"/>
    <w:link w:val="TextcomentariuCaracter"/>
    <w:uiPriority w:val="99"/>
    <w:unhideWhenUsed/>
    <w:qFormat/>
    <w:rPr>
      <w:sz w:val="20"/>
      <w:szCs w:val="20"/>
    </w:rPr>
  </w:style>
  <w:style w:type="paragraph" w:styleId="SubiectComentariu">
    <w:name w:val="annotation subject"/>
    <w:basedOn w:val="Textcomentariu"/>
    <w:next w:val="Textcomentariu"/>
    <w:link w:val="SubiectComentariuCaracter"/>
    <w:uiPriority w:val="99"/>
    <w:semiHidden/>
    <w:unhideWhenUsed/>
    <w:qFormat/>
    <w:rPr>
      <w:b/>
      <w:bCs/>
    </w:rPr>
  </w:style>
  <w:style w:type="paragraph" w:styleId="Dat">
    <w:name w:val="Date"/>
    <w:basedOn w:val="Normal"/>
    <w:next w:val="Normal"/>
    <w:qFormat/>
  </w:style>
  <w:style w:type="character" w:styleId="Accentuat">
    <w:name w:val="Emphasis"/>
    <w:qFormat/>
    <w:rPr>
      <w:i/>
      <w:iCs/>
    </w:rPr>
  </w:style>
  <w:style w:type="paragraph" w:styleId="Textnotdesubsol">
    <w:name w:val="footnote text"/>
    <w:basedOn w:val="Normal"/>
    <w:pPr>
      <w:widowControl w:val="0"/>
      <w:autoSpaceDE w:val="0"/>
      <w:autoSpaceDN w:val="0"/>
      <w:adjustRightInd w:val="0"/>
    </w:pPr>
    <w:rPr>
      <w:sz w:val="20"/>
      <w:szCs w:val="20"/>
    </w:rPr>
  </w:style>
  <w:style w:type="character" w:styleId="Hyperlink">
    <w:name w:val="Hyperlink"/>
    <w:rPr>
      <w:color w:val="0000FF"/>
      <w:u w:val="single"/>
    </w:rPr>
  </w:style>
  <w:style w:type="paragraph" w:styleId="NormalWeb">
    <w:name w:val="Normal (Web)"/>
    <w:basedOn w:val="Normal"/>
    <w:unhideWhenUsed/>
    <w:qFormat/>
    <w:pPr>
      <w:spacing w:before="100" w:beforeAutospacing="1" w:after="100" w:afterAutospacing="1"/>
    </w:pPr>
    <w:rPr>
      <w:lang w:eastAsia="en-US"/>
    </w:rPr>
  </w:style>
  <w:style w:type="paragraph" w:styleId="Textsimplu">
    <w:name w:val="Plain Text"/>
    <w:basedOn w:val="Normal"/>
    <w:link w:val="TextsimpluCaracter"/>
    <w:unhideWhenUsed/>
    <w:qFormat/>
    <w:rPr>
      <w:rFonts w:ascii="Calibri" w:eastAsia="Calibri" w:hAnsi="Calibri"/>
      <w:sz w:val="22"/>
      <w:szCs w:val="21"/>
      <w:lang w:eastAsia="en-US"/>
    </w:rPr>
  </w:style>
  <w:style w:type="character" w:styleId="Robust">
    <w:name w:val="Strong"/>
    <w:qFormat/>
    <w:rPr>
      <w:b/>
      <w:bCs/>
    </w:rPr>
  </w:style>
  <w:style w:type="paragraph" w:styleId="Subtitlu">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elgril">
    <w:name w:val="Table Grid"/>
    <w:basedOn w:val="TabelNormal"/>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u">
    <w:name w:val="Title"/>
    <w:basedOn w:val="Normal"/>
    <w:next w:val="Normal"/>
    <w:link w:val="TitluCaracter"/>
    <w:qFormat/>
    <w:pPr>
      <w:keepNext/>
      <w:keepLines/>
      <w:spacing w:before="480" w:after="120"/>
    </w:pPr>
    <w:rPr>
      <w:b/>
      <w:sz w:val="72"/>
      <w:szCs w:val="72"/>
    </w:rPr>
  </w:style>
  <w:style w:type="character" w:customStyle="1" w:styleId="TextsimpluCaracter">
    <w:name w:val="Text simplu Caracter"/>
    <w:link w:val="Textsimplu"/>
    <w:rPr>
      <w:rFonts w:ascii="Calibri" w:eastAsia="Calibri" w:hAnsi="Calibri"/>
      <w:sz w:val="22"/>
      <w:szCs w:val="21"/>
      <w:lang w:val="en-US" w:eastAsia="en-US" w:bidi="ar-SA"/>
    </w:rPr>
  </w:style>
  <w:style w:type="character" w:customStyle="1" w:styleId="description">
    <w:name w:val="description"/>
    <w:basedOn w:val="Fontdeparagrafimplicit"/>
    <w:qFormat/>
  </w:style>
  <w:style w:type="character" w:customStyle="1" w:styleId="graytext">
    <w:name w:val="graytext"/>
    <w:basedOn w:val="Fontdeparagrafimplicit"/>
    <w:qFormat/>
  </w:style>
  <w:style w:type="paragraph" w:customStyle="1" w:styleId="CharChar1CharCharCharCharCharCharChar">
    <w:name w:val="Char Char1 Char Char Char Char Char Char Char"/>
    <w:basedOn w:val="Normal"/>
    <w:qFormat/>
    <w:rPr>
      <w:lang w:val="pl-PL" w:eastAsia="pl-PL"/>
    </w:rPr>
  </w:style>
  <w:style w:type="character" w:customStyle="1" w:styleId="CorptextCaracter">
    <w:name w:val="Corp text Caracter"/>
    <w:link w:val="Corptext"/>
    <w:uiPriority w:val="99"/>
    <w:semiHidden/>
    <w:qFormat/>
    <w:rPr>
      <w:sz w:val="24"/>
      <w:szCs w:val="24"/>
      <w:lang w:eastAsia="zh-CN"/>
    </w:rPr>
  </w:style>
  <w:style w:type="table" w:customStyle="1" w:styleId="Style24">
    <w:name w:val="_Style 24"/>
    <w:basedOn w:val="TabelNormal"/>
    <w:qFormat/>
    <w:tblPr>
      <w:tblCellMar>
        <w:left w:w="115" w:type="dxa"/>
        <w:right w:w="115" w:type="dxa"/>
      </w:tblCellMar>
    </w:tblPr>
  </w:style>
  <w:style w:type="table" w:customStyle="1" w:styleId="Style25">
    <w:name w:val="_Style 25"/>
    <w:basedOn w:val="TabelNormal"/>
    <w:qFormat/>
    <w:tblPr>
      <w:tblCellMar>
        <w:left w:w="115" w:type="dxa"/>
        <w:right w:w="115" w:type="dxa"/>
      </w:tblCellMar>
    </w:tblPr>
  </w:style>
  <w:style w:type="table" w:customStyle="1" w:styleId="Style26">
    <w:name w:val="_Style 26"/>
    <w:basedOn w:val="TabelNormal"/>
    <w:qFormat/>
    <w:tblPr>
      <w:tblCellMar>
        <w:left w:w="115" w:type="dxa"/>
        <w:right w:w="115" w:type="dxa"/>
      </w:tblCellMar>
    </w:tblPr>
  </w:style>
  <w:style w:type="table" w:customStyle="1" w:styleId="Style27">
    <w:name w:val="_Style 27"/>
    <w:basedOn w:val="TabelNormal"/>
    <w:qFormat/>
    <w:tblPr>
      <w:tblCellMar>
        <w:left w:w="115" w:type="dxa"/>
        <w:right w:w="115" w:type="dxa"/>
      </w:tblCellMar>
    </w:tblPr>
  </w:style>
  <w:style w:type="table" w:customStyle="1" w:styleId="Style28">
    <w:name w:val="_Style 28"/>
    <w:basedOn w:val="TabelNormal"/>
    <w:qFormat/>
    <w:tblPr>
      <w:tblCellMar>
        <w:left w:w="115" w:type="dxa"/>
        <w:right w:w="115" w:type="dxa"/>
      </w:tblCellMar>
    </w:tblPr>
  </w:style>
  <w:style w:type="table" w:customStyle="1" w:styleId="Style29">
    <w:name w:val="_Style 29"/>
    <w:basedOn w:val="TabelNormal"/>
    <w:qFormat/>
    <w:tblPr>
      <w:tblCellMar>
        <w:left w:w="115" w:type="dxa"/>
        <w:right w:w="115" w:type="dxa"/>
      </w:tblCellMar>
    </w:tblPr>
  </w:style>
  <w:style w:type="table" w:customStyle="1" w:styleId="Style30">
    <w:name w:val="_Style 30"/>
    <w:basedOn w:val="TabelNormal"/>
    <w:qFormat/>
    <w:tblPr>
      <w:tblCellMar>
        <w:left w:w="115" w:type="dxa"/>
        <w:right w:w="115" w:type="dxa"/>
      </w:tblCellMar>
    </w:tblPr>
  </w:style>
  <w:style w:type="table" w:customStyle="1" w:styleId="Style31">
    <w:name w:val="_Style 31"/>
    <w:basedOn w:val="TabelNormal"/>
    <w:qFormat/>
    <w:tblPr>
      <w:tblCellMar>
        <w:left w:w="115" w:type="dxa"/>
        <w:right w:w="115" w:type="dxa"/>
      </w:tblCellMar>
    </w:tblPr>
  </w:style>
  <w:style w:type="table" w:customStyle="1" w:styleId="Style32">
    <w:name w:val="_Style 32"/>
    <w:basedOn w:val="TabelNormal"/>
    <w:qFormat/>
    <w:tblPr>
      <w:tblCellMar>
        <w:left w:w="115" w:type="dxa"/>
        <w:right w:w="115" w:type="dxa"/>
      </w:tblCellMar>
    </w:tblPr>
  </w:style>
  <w:style w:type="table" w:customStyle="1" w:styleId="Style33">
    <w:name w:val="_Style 33"/>
    <w:basedOn w:val="TabelNormal"/>
    <w:qFormat/>
    <w:tblPr>
      <w:tblCellMar>
        <w:left w:w="115" w:type="dxa"/>
        <w:right w:w="115" w:type="dxa"/>
      </w:tblCellMar>
    </w:tblPr>
  </w:style>
  <w:style w:type="table" w:customStyle="1" w:styleId="Style34">
    <w:name w:val="_Style 34"/>
    <w:basedOn w:val="TabelNormal"/>
    <w:qFormat/>
    <w:tblPr>
      <w:tblCellMar>
        <w:left w:w="115" w:type="dxa"/>
        <w:right w:w="115" w:type="dxa"/>
      </w:tblCellMar>
    </w:tblPr>
  </w:style>
  <w:style w:type="character" w:customStyle="1" w:styleId="TitluCaracter">
    <w:name w:val="Titlu Caracter"/>
    <w:basedOn w:val="Fontdeparagrafimplicit"/>
    <w:link w:val="Titlu"/>
    <w:qFormat/>
    <w:rPr>
      <w:b/>
      <w:sz w:val="72"/>
      <w:szCs w:val="72"/>
      <w:lang w:val="en-US" w:eastAsia="zh-CN"/>
    </w:rPr>
  </w:style>
  <w:style w:type="character" w:customStyle="1" w:styleId="UnresolvedMention1">
    <w:name w:val="Unresolved Mention1"/>
    <w:basedOn w:val="Fontdeparagrafimplicit"/>
    <w:uiPriority w:val="99"/>
    <w:semiHidden/>
    <w:unhideWhenUsed/>
    <w:qFormat/>
    <w:rPr>
      <w:color w:val="605E5C"/>
      <w:shd w:val="clear" w:color="auto" w:fill="E1DFDD"/>
    </w:rPr>
  </w:style>
  <w:style w:type="paragraph" w:styleId="Listparagraf">
    <w:name w:val="List Paragraph"/>
    <w:basedOn w:val="Normal"/>
    <w:uiPriority w:val="34"/>
    <w:qFormat/>
    <w:pPr>
      <w:ind w:left="720"/>
      <w:contextualSpacing/>
    </w:pPr>
  </w:style>
  <w:style w:type="character" w:customStyle="1" w:styleId="TextcomentariuCaracter">
    <w:name w:val="Text comentariu Caracter"/>
    <w:basedOn w:val="Fontdeparagrafimplicit"/>
    <w:link w:val="Textcomentariu"/>
    <w:uiPriority w:val="99"/>
    <w:qFormat/>
    <w:rPr>
      <w:sz w:val="20"/>
      <w:szCs w:val="20"/>
      <w:lang w:val="en-US" w:eastAsia="zh-CN"/>
    </w:rPr>
  </w:style>
  <w:style w:type="character" w:customStyle="1" w:styleId="SubiectComentariuCaracter">
    <w:name w:val="Subiect Comentariu Caracter"/>
    <w:basedOn w:val="TextcomentariuCaracter"/>
    <w:link w:val="SubiectComentariu"/>
    <w:uiPriority w:val="99"/>
    <w:semiHidden/>
    <w:qFormat/>
    <w:rPr>
      <w:b/>
      <w:bCs/>
      <w:sz w:val="20"/>
      <w:szCs w:val="20"/>
      <w:lang w:val="en-US" w:eastAsia="zh-CN"/>
    </w:rPr>
  </w:style>
  <w:style w:type="table" w:customStyle="1" w:styleId="Style35">
    <w:name w:val="_Style 35"/>
    <w:basedOn w:val="TabelNormal"/>
    <w:qFormat/>
    <w:tblPr/>
  </w:style>
  <w:style w:type="character" w:customStyle="1" w:styleId="A4">
    <w:name w:val="A4"/>
    <w:qFormat/>
    <w:rPr>
      <w:color w:val="000000"/>
      <w:sz w:val="21"/>
      <w:szCs w:val="21"/>
    </w:rPr>
  </w:style>
  <w:style w:type="character" w:customStyle="1" w:styleId="text31">
    <w:name w:val="text31"/>
    <w:rPr>
      <w:rFonts w:ascii="Arial Unicode MS" w:eastAsia="Arial Unicode MS" w:hAnsi="Arial Unicode MS" w:cs="Arial Unicode MS" w:hint="eastAsia"/>
      <w:b/>
      <w:bCs/>
      <w:color w:val="212063"/>
      <w:sz w:val="24"/>
      <w:szCs w:val="24"/>
    </w:rPr>
  </w:style>
  <w:style w:type="paragraph" w:customStyle="1" w:styleId="textdebaza">
    <w:name w:val="text de baza"/>
    <w:uiPriority w:val="99"/>
    <w:pPr>
      <w:widowControl w:val="0"/>
      <w:ind w:firstLine="454"/>
      <w:jc w:val="both"/>
    </w:pPr>
    <w:rPr>
      <w:sz w:val="22"/>
      <w:szCs w:val="22"/>
    </w:rPr>
  </w:style>
  <w:style w:type="paragraph" w:customStyle="1" w:styleId="Pa31">
    <w:name w:val="Pa31"/>
    <w:basedOn w:val="Normal"/>
    <w:next w:val="Normal"/>
    <w:uiPriority w:val="99"/>
    <w:pPr>
      <w:autoSpaceDE w:val="0"/>
      <w:autoSpaceDN w:val="0"/>
      <w:adjustRightInd w:val="0"/>
      <w:spacing w:line="251" w:lineRule="atLeast"/>
    </w:pPr>
    <w:rPr>
      <w:rFonts w:ascii="Adobe Garamond Pro" w:eastAsia="Calibri" w:hAnsi="Adobe Garamond Pro" w:cs="Adobe Garamond Pro"/>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M85Gehz63fhta6kS9uoHF96M0MQ==">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2723</Words>
  <Characters>15525</Characters>
  <Application>Microsoft Office Word</Application>
  <DocSecurity>0</DocSecurity>
  <Lines>129</Lines>
  <Paragraphs>36</Paragraphs>
  <ScaleCrop>false</ScaleCrop>
  <Company/>
  <LinksUpToDate>false</LinksUpToDate>
  <CharactersWithSpaces>18212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Eugen</dc:creator>
  <cp:lastModifiedBy>radu andrei</cp:lastModifiedBy>
  <cp:revision>10</cp:revision>
  <dcterms:created xsi:type="dcterms:W3CDTF">2025-03-20T07:27:00Z</dcterms:created>
  <dcterms:modified xsi:type="dcterms:W3CDTF">2025-12-09T10:29:00Z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1033-12.2.0.23131</vt:lpwstr>
  </property>
  <property fmtid="{D5CDD505-2E9C-101B-9397-08002B2CF9AE}" pid="3" name="ICV">
    <vt:lpwstr>F89143994B3A4677BB6289EE12BBF673_13</vt:lpwstr>
  </property>
</Properties>
</file>