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6D762B"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523E3C53"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70737A" w:rsidRPr="006D762B"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30EB99A9" w:rsidR="0070737A" w:rsidRPr="008D1CE0" w:rsidRDefault="00020C4D">
            <w:pPr>
              <w:jc w:val="both"/>
              <w:rPr>
                <w:rFonts w:ascii="Arial Narrow" w:eastAsia="Arial Narrow" w:hAnsi="Arial Narrow" w:cs="Arial Narrow"/>
                <w:bCs/>
                <w:lang w:val="ro-RO"/>
              </w:rPr>
            </w:pPr>
            <w:r>
              <w:rPr>
                <w:rFonts w:ascii="Arial Narrow" w:eastAsia="Arial Narrow" w:hAnsi="Arial Narrow" w:cs="Arial Narrow"/>
                <w:bCs/>
                <w:lang w:val="ro-RO"/>
              </w:rPr>
              <w:t xml:space="preserve">Teologie </w:t>
            </w:r>
            <w:r w:rsidR="00C1467A">
              <w:rPr>
                <w:rFonts w:ascii="Arial Narrow" w:eastAsia="Arial Narrow" w:hAnsi="Arial Narrow" w:cs="Arial Narrow"/>
                <w:bCs/>
                <w:lang w:val="ro-RO"/>
              </w:rPr>
              <w:t xml:space="preserve">Ortodoxă </w:t>
            </w:r>
            <w:r>
              <w:rPr>
                <w:rFonts w:ascii="Arial Narrow" w:eastAsia="Arial Narrow" w:hAnsi="Arial Narrow" w:cs="Arial Narrow"/>
                <w:bCs/>
                <w:lang w:val="ro-RO"/>
              </w:rPr>
              <w:t>Pastorală</w:t>
            </w:r>
            <w:r w:rsidR="006D762B">
              <w:rPr>
                <w:rFonts w:ascii="Arial Narrow" w:eastAsia="Arial Narrow" w:hAnsi="Arial Narrow" w:cs="Arial Narrow"/>
                <w:bCs/>
                <w:lang w:val="ro-RO"/>
              </w:rPr>
              <w:t>-Extensie la Roma</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5D6CE87" w:rsidR="0070737A" w:rsidRPr="00226041" w:rsidRDefault="00020C4D">
            <w:pPr>
              <w:jc w:val="both"/>
              <w:rPr>
                <w:rFonts w:ascii="Arial Narrow" w:eastAsia="Arial Narrow" w:hAnsi="Arial Narrow" w:cs="Arial"/>
                <w:lang w:val="ro-RO"/>
              </w:rPr>
            </w:pPr>
            <w:r>
              <w:rPr>
                <w:rFonts w:ascii="Arial Narrow" w:eastAsia="Arial Narrow" w:hAnsi="Arial Narrow" w:cs="Arial"/>
                <w:lang w:val="ro-RO"/>
              </w:rPr>
              <w:t>Teologie Liturgică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9FFE55B"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1A9D6C01" w:rsidR="0070737A" w:rsidRPr="0031490C" w:rsidRDefault="00356C9A">
            <w:pPr>
              <w:jc w:val="both"/>
              <w:rPr>
                <w:rFonts w:ascii="Arial Narrow" w:eastAsia="Arial Narrow" w:hAnsi="Arial Narrow" w:cs="Arial Narrow"/>
                <w:lang w:val="ro-RO"/>
              </w:rPr>
            </w:pPr>
            <w:r w:rsidRPr="00356C9A">
              <w:rPr>
                <w:rFonts w:ascii="Arial Narrow" w:eastAsia="Arial Narrow" w:hAnsi="Arial Narrow" w:cs="Arial Narrow"/>
                <w:lang w:val="ro-RO"/>
              </w:rPr>
              <w:t>Pr. Lector Univ. Dr. Nicolae Preda</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23707F19"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655E028"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78545C8"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0B5D9405" w:rsidR="0070737A" w:rsidRPr="0031490C" w:rsidRDefault="00356C9A">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5D42C47C" w:rsidR="0070737A" w:rsidRPr="0031490C" w:rsidRDefault="00356C9A">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406B3A54" w:rsidR="0070737A" w:rsidRPr="0031490C" w:rsidRDefault="00356C9A">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7857384C" w:rsidR="0070737A" w:rsidRPr="0031490C" w:rsidRDefault="00304046">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3D3C8984" w:rsidR="0070737A" w:rsidRPr="0031490C" w:rsidRDefault="00356C9A">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0EE777CC" w:rsidR="00CF1606" w:rsidRPr="0031490C" w:rsidRDefault="00304046"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60EB8C6C" w:rsidR="00CF1606" w:rsidRPr="0031490C" w:rsidRDefault="00304046"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537D577F" w:rsidR="00CF1606" w:rsidRPr="0031490C" w:rsidRDefault="0069045F"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347348E2" w:rsidR="00CF1606" w:rsidRPr="0031490C" w:rsidRDefault="00FD43AC"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63A6EF81" w:rsidR="00CF1606" w:rsidRPr="0031490C" w:rsidRDefault="0069045F"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42</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1F24AC52" w:rsidR="00CF1606" w:rsidRPr="0031490C" w:rsidRDefault="0069045F"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42</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6C717C3" w:rsidR="00CF1606" w:rsidRPr="0031490C" w:rsidRDefault="0030404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6D762B"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32F62F3D" w:rsidR="001C5CC6" w:rsidRPr="00304046" w:rsidRDefault="00304046" w:rsidP="0046552F">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Cursurile se vor desfășura </w:t>
            </w:r>
            <w:r w:rsidR="001E2BCA" w:rsidRPr="001E2BCA">
              <w:rPr>
                <w:rFonts w:ascii="Arial Narrow" w:eastAsia="Arial Narrow" w:hAnsi="Arial Narrow" w:cs="Arial Narrow"/>
                <w:sz w:val="22"/>
                <w:szCs w:val="22"/>
                <w:lang w:val="ro-RO"/>
              </w:rPr>
              <w:t>în format online și fizi</w:t>
            </w:r>
            <w:r w:rsidR="001E2BCA">
              <w:rPr>
                <w:rFonts w:ascii="Arial Narrow" w:eastAsia="Arial Narrow" w:hAnsi="Arial Narrow" w:cs="Arial Narrow"/>
                <w:sz w:val="22"/>
                <w:szCs w:val="22"/>
                <w:lang w:val="ro-RO"/>
              </w:rPr>
              <w:t>c (în format modular intensiv)</w:t>
            </w:r>
            <w:r w:rsidRPr="00304046">
              <w:rPr>
                <w:rFonts w:ascii="Arial Narrow" w:eastAsia="Arial Narrow" w:hAnsi="Arial Narrow" w:cs="Arial Narrow"/>
                <w:sz w:val="22"/>
                <w:szCs w:val="22"/>
                <w:lang w:val="ro-RO"/>
              </w:rPr>
              <w:t>,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6D76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4DCEC19D" w:rsidR="001C5CC6" w:rsidRPr="00304046" w:rsidRDefault="0030404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w:t>
            </w:r>
            <w:r w:rsidR="001E2BCA" w:rsidRPr="001E2BCA">
              <w:rPr>
                <w:rFonts w:ascii="Arial Narrow" w:eastAsia="Arial Narrow" w:hAnsi="Arial Narrow" w:cs="Arial Narrow"/>
                <w:sz w:val="22"/>
                <w:szCs w:val="22"/>
                <w:lang w:val="ro-RO"/>
              </w:rPr>
              <w:t>online și fizi</w:t>
            </w:r>
            <w:r w:rsidR="001E2BCA">
              <w:rPr>
                <w:rFonts w:ascii="Arial Narrow" w:eastAsia="Arial Narrow" w:hAnsi="Arial Narrow" w:cs="Arial Narrow"/>
                <w:sz w:val="22"/>
                <w:szCs w:val="22"/>
                <w:lang w:val="ro-RO"/>
              </w:rPr>
              <w:t>c (în format modular intensiv)</w:t>
            </w:r>
            <w:r w:rsidRPr="00304046">
              <w:rPr>
                <w:rFonts w:ascii="Arial Narrow" w:eastAsia="Arial Narrow" w:hAnsi="Arial Narrow" w:cs="Arial Narrow"/>
                <w:sz w:val="22"/>
                <w:szCs w:val="22"/>
                <w:lang w:val="ro-RO"/>
              </w:rPr>
              <w:t xml:space="preserve">, cu mențiunea trecerii în online doar dacă legislația va interzice complet activitățile didactice care presupun interacțiune </w:t>
            </w:r>
            <w:r w:rsidRPr="00304046">
              <w:rPr>
                <w:rFonts w:ascii="Arial Narrow" w:eastAsia="Arial Narrow" w:hAnsi="Arial Narrow" w:cs="Arial Narrow"/>
                <w:sz w:val="22"/>
                <w:szCs w:val="22"/>
                <w:lang w:val="ro-RO"/>
              </w:rPr>
              <w:lastRenderedPageBreak/>
              <w:t>fizică (stare de urgență, necesitate etc.). În momentul trecerii în online va fi uzitată una din următoarele platforme (Zoom,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6D762B"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7C8820DF" w:rsidR="00605227" w:rsidRPr="00605227" w:rsidRDefault="005D5A01" w:rsidP="00605227">
            <w:pPr>
              <w:ind w:left="57" w:firstLine="426"/>
              <w:jc w:val="both"/>
              <w:rPr>
                <w:rFonts w:ascii="Arial Narrow" w:eastAsia="Arial Narrow" w:hAnsi="Arial Narrow" w:cs="Arial Narrow"/>
                <w:b/>
                <w:sz w:val="22"/>
                <w:szCs w:val="22"/>
                <w:lang w:val="ro-RO"/>
              </w:rPr>
            </w:pPr>
            <w:r w:rsidRPr="005D5A01">
              <w:rPr>
                <w:rFonts w:ascii="Arial Narrow" w:eastAsia="Arial Narrow" w:hAnsi="Arial Narrow" w:cs="Arial Narrow"/>
                <w:b/>
                <w:bCs/>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6D762B"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6D762B"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6D762B" w14:paraId="7D6A85DD" w14:textId="77777777">
        <w:trPr>
          <w:trHeight w:val="310"/>
          <w:jc w:val="center"/>
        </w:trPr>
        <w:tc>
          <w:tcPr>
            <w:tcW w:w="5651" w:type="dxa"/>
          </w:tcPr>
          <w:p w14:paraId="245B26AB"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Liturghia creștină în biserica veche (până la formarea Liturghiilor ortodoxe). Ființa și instituirea Sfintei Liturghii. Liturghia, Jertfa Legii celei Noi. Instituirea ei. Raportul dintre ritualul pascal iudaic, Cina cea de taină și Liturghia creștină. Diferitele numiri ale jertfei liturgice.</w:t>
            </w:r>
          </w:p>
          <w:p w14:paraId="0E960FB5" w14:textId="77777777" w:rsidR="000C694A" w:rsidRPr="00E206D8" w:rsidRDefault="000C694A" w:rsidP="00E206D8">
            <w:pPr>
              <w:ind w:firstLine="561"/>
              <w:jc w:val="both"/>
              <w:rPr>
                <w:rFonts w:ascii="Arial Narrow" w:hAnsi="Arial Narrow"/>
                <w:sz w:val="22"/>
                <w:szCs w:val="22"/>
                <w:lang w:val="fr-FR"/>
              </w:rPr>
            </w:pPr>
          </w:p>
          <w:p w14:paraId="57E73826"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Istoria Liturghiei creștine. Liturghia creștină în primele trei veacuri. Liturghia în epoca Sfinților Apostoli. Liturghie și agapă.</w:t>
            </w:r>
          </w:p>
          <w:p w14:paraId="4F14BEFE" w14:textId="77777777" w:rsidR="000C694A" w:rsidRPr="00E206D8" w:rsidRDefault="000C694A" w:rsidP="00E206D8">
            <w:pPr>
              <w:ind w:firstLine="561"/>
              <w:jc w:val="both"/>
              <w:rPr>
                <w:rFonts w:ascii="Arial Narrow" w:hAnsi="Arial Narrow"/>
                <w:sz w:val="22"/>
                <w:szCs w:val="22"/>
                <w:lang w:val="fr-FR"/>
              </w:rPr>
            </w:pPr>
          </w:p>
          <w:p w14:paraId="5C61F553"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Liturghia creștină în veacul al doilea. Liturghia în veacul al treilea (Liturghia descrisă în Rânduielile bisericești). Uniformitatea liturgică în primele trei secole.</w:t>
            </w:r>
          </w:p>
          <w:p w14:paraId="37F79662" w14:textId="77777777" w:rsidR="000C694A" w:rsidRPr="00E206D8" w:rsidRDefault="000C694A" w:rsidP="00E206D8">
            <w:pPr>
              <w:ind w:firstLine="561"/>
              <w:jc w:val="both"/>
              <w:rPr>
                <w:rFonts w:ascii="Arial Narrow" w:hAnsi="Arial Narrow"/>
                <w:sz w:val="22"/>
                <w:szCs w:val="22"/>
                <w:lang w:val="fr-FR"/>
              </w:rPr>
            </w:pPr>
          </w:p>
          <w:p w14:paraId="350D6418"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Liturghia creștină din secolul IV înainte. Riturile liturgice și Liturghiile creștine de azi. Originea și formarea riturilor liturgice. Clasificarea riturilor liturgice. Liturghia Sfântului Iacob și Liturghiile derivate din ea. Liturghia Sfântului Marcu și Liturghiile derivate din ea (Ritul liturgic alexandrin sau Liturghiile de tip egiptean). Riturile liturgice apusene. Rit liturgic și confesiune. Liturghiile oficiate astăzi în creștinătatea răsăriteană și la romano-catolici.</w:t>
            </w:r>
          </w:p>
          <w:p w14:paraId="30ED5C56" w14:textId="77777777" w:rsidR="000C694A" w:rsidRPr="00E206D8" w:rsidRDefault="000C694A" w:rsidP="00E206D8">
            <w:pPr>
              <w:ind w:firstLine="561"/>
              <w:jc w:val="both"/>
              <w:rPr>
                <w:rFonts w:ascii="Arial Narrow" w:hAnsi="Arial Narrow"/>
                <w:sz w:val="22"/>
                <w:szCs w:val="22"/>
                <w:lang w:val="fr-FR"/>
              </w:rPr>
            </w:pPr>
          </w:p>
          <w:p w14:paraId="5DC5B89F"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lastRenderedPageBreak/>
              <w:t>Liturghiile ritului bizantin (Liturghiile ortodoxe). Noțiuni introductive. Originea și vechimea, autorii (autenticitatea) și răspândirea Liturghiilor ortodoxe. Originea, formarea și răspândirea Liturghiilor ortodoxe. Autorii Liturghiilor ortodoxe. Autenticitatea acestor Liturghii. Raportul dintre Liturghia Sfântului Vasile și cea a Sfântului Ioan și raportul lor cu Liturghiile de rit antiohian. Răspândirea Liturghiilor ortodoxe. Traduceri și limbile în care se săvârșesc. Manuscrise și ediții.</w:t>
            </w:r>
          </w:p>
          <w:p w14:paraId="0C2EF0F1" w14:textId="77777777" w:rsidR="000C694A" w:rsidRPr="00E206D8" w:rsidRDefault="000C694A" w:rsidP="00E206D8">
            <w:pPr>
              <w:ind w:firstLine="561"/>
              <w:jc w:val="both"/>
              <w:rPr>
                <w:rFonts w:ascii="Arial Narrow" w:hAnsi="Arial Narrow"/>
                <w:sz w:val="22"/>
                <w:szCs w:val="22"/>
                <w:lang w:val="fr-FR"/>
              </w:rPr>
            </w:pPr>
          </w:p>
          <w:p w14:paraId="6FD38C41" w14:textId="054885AE" w:rsidR="007E3983" w:rsidRPr="00BE586F"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Întrebuințarea Liturghiilor ortodoxe în cursul anului bisericesc. Timpul și locul săvârșirii. Obiectele necesare pentru săvârșirea Sfintei Liturghii. Săvârșitorul Sfintei Liturghii și pregătirea lui pentru slujbă.</w:t>
            </w: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77777777" w:rsidR="007E3983"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4AEFF7B" w14:textId="77777777" w:rsidR="00E206D8" w:rsidRDefault="00E206D8" w:rsidP="007E3983">
            <w:pPr>
              <w:jc w:val="both"/>
              <w:rPr>
                <w:rFonts w:ascii="Arial Narrow" w:eastAsia="Arial Narrow" w:hAnsi="Arial Narrow" w:cs="Arial Narrow"/>
                <w:sz w:val="22"/>
                <w:szCs w:val="22"/>
                <w:lang w:val="ro-RO"/>
              </w:rPr>
            </w:pPr>
          </w:p>
          <w:p w14:paraId="388BF471" w14:textId="77777777" w:rsidR="00E206D8" w:rsidRDefault="00E206D8" w:rsidP="007E3983">
            <w:pPr>
              <w:jc w:val="both"/>
              <w:rPr>
                <w:rFonts w:ascii="Arial Narrow" w:eastAsia="Arial Narrow" w:hAnsi="Arial Narrow" w:cs="Arial Narrow"/>
                <w:sz w:val="22"/>
                <w:szCs w:val="22"/>
                <w:lang w:val="ro-RO"/>
              </w:rPr>
            </w:pPr>
          </w:p>
          <w:p w14:paraId="6C2D55F6" w14:textId="77777777" w:rsidR="00E206D8" w:rsidRDefault="00E206D8" w:rsidP="007E3983">
            <w:pPr>
              <w:jc w:val="both"/>
              <w:rPr>
                <w:rFonts w:ascii="Arial Narrow" w:eastAsia="Arial Narrow" w:hAnsi="Arial Narrow" w:cs="Arial Narrow"/>
                <w:sz w:val="22"/>
                <w:szCs w:val="22"/>
                <w:lang w:val="ro-RO"/>
              </w:rPr>
            </w:pPr>
          </w:p>
          <w:p w14:paraId="2247A013" w14:textId="77777777" w:rsidR="00E206D8" w:rsidRDefault="00E206D8" w:rsidP="007E3983">
            <w:pPr>
              <w:jc w:val="both"/>
              <w:rPr>
                <w:rFonts w:ascii="Arial Narrow" w:eastAsia="Arial Narrow" w:hAnsi="Arial Narrow" w:cs="Arial Narrow"/>
                <w:sz w:val="22"/>
                <w:szCs w:val="22"/>
                <w:lang w:val="ro-RO"/>
              </w:rPr>
            </w:pPr>
          </w:p>
          <w:p w14:paraId="2DE541A9" w14:textId="77777777" w:rsidR="000C694A" w:rsidRDefault="000C694A" w:rsidP="007E3983">
            <w:pPr>
              <w:jc w:val="both"/>
              <w:rPr>
                <w:rFonts w:ascii="Arial Narrow" w:eastAsia="Arial Narrow" w:hAnsi="Arial Narrow" w:cs="Arial Narrow"/>
                <w:sz w:val="22"/>
                <w:szCs w:val="22"/>
                <w:lang w:val="ro-RO"/>
              </w:rPr>
            </w:pPr>
          </w:p>
          <w:p w14:paraId="30D4CD59" w14:textId="77777777"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6ED69E01" w14:textId="77777777" w:rsidR="00E206D8" w:rsidRDefault="00E206D8" w:rsidP="007E3983">
            <w:pPr>
              <w:jc w:val="both"/>
              <w:rPr>
                <w:rFonts w:ascii="Arial Narrow" w:eastAsia="Arial Narrow" w:hAnsi="Arial Narrow" w:cs="Arial Narrow"/>
                <w:sz w:val="22"/>
                <w:szCs w:val="22"/>
                <w:lang w:val="ro-RO"/>
              </w:rPr>
            </w:pPr>
          </w:p>
          <w:p w14:paraId="69F004DE" w14:textId="77777777" w:rsidR="000C694A" w:rsidRDefault="000C694A" w:rsidP="007E3983">
            <w:pPr>
              <w:jc w:val="both"/>
              <w:rPr>
                <w:rFonts w:ascii="Arial Narrow" w:eastAsia="Arial Narrow" w:hAnsi="Arial Narrow" w:cs="Arial Narrow"/>
                <w:sz w:val="22"/>
                <w:szCs w:val="22"/>
                <w:lang w:val="ro-RO"/>
              </w:rPr>
            </w:pPr>
          </w:p>
          <w:p w14:paraId="3C1D3ACA" w14:textId="7916D592"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F918FC">
              <w:rPr>
                <w:rFonts w:ascii="Arial Narrow" w:eastAsia="Arial Narrow" w:hAnsi="Arial Narrow" w:cs="Arial Narrow"/>
                <w:sz w:val="22"/>
                <w:szCs w:val="22"/>
                <w:lang w:val="ro-RO"/>
              </w:rPr>
              <w:t xml:space="preserve"> </w:t>
            </w:r>
            <w:r>
              <w:rPr>
                <w:rFonts w:ascii="Arial Narrow" w:eastAsia="Arial Narrow" w:hAnsi="Arial Narrow" w:cs="Arial Narrow"/>
                <w:sz w:val="22"/>
                <w:szCs w:val="22"/>
                <w:lang w:val="ro-RO"/>
              </w:rPr>
              <w:t>ore</w:t>
            </w:r>
          </w:p>
          <w:p w14:paraId="48651B1E" w14:textId="77777777" w:rsidR="00E206D8" w:rsidRDefault="00E206D8" w:rsidP="007E3983">
            <w:pPr>
              <w:jc w:val="both"/>
              <w:rPr>
                <w:rFonts w:ascii="Arial Narrow" w:eastAsia="Arial Narrow" w:hAnsi="Arial Narrow" w:cs="Arial Narrow"/>
                <w:sz w:val="22"/>
                <w:szCs w:val="22"/>
                <w:lang w:val="ro-RO"/>
              </w:rPr>
            </w:pPr>
          </w:p>
          <w:p w14:paraId="260241E2" w14:textId="77777777" w:rsidR="00E206D8" w:rsidRDefault="00E206D8" w:rsidP="007E3983">
            <w:pPr>
              <w:jc w:val="both"/>
              <w:rPr>
                <w:rFonts w:ascii="Arial Narrow" w:eastAsia="Arial Narrow" w:hAnsi="Arial Narrow" w:cs="Arial Narrow"/>
                <w:sz w:val="22"/>
                <w:szCs w:val="22"/>
                <w:lang w:val="ro-RO"/>
              </w:rPr>
            </w:pPr>
          </w:p>
          <w:p w14:paraId="3051105C" w14:textId="77777777" w:rsidR="000C694A" w:rsidRDefault="000C694A" w:rsidP="007E3983">
            <w:pPr>
              <w:jc w:val="both"/>
              <w:rPr>
                <w:rFonts w:ascii="Arial Narrow" w:eastAsia="Arial Narrow" w:hAnsi="Arial Narrow" w:cs="Arial Narrow"/>
                <w:sz w:val="22"/>
                <w:szCs w:val="22"/>
                <w:lang w:val="ro-RO"/>
              </w:rPr>
            </w:pPr>
          </w:p>
          <w:p w14:paraId="3FA64DE6" w14:textId="77777777"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p w14:paraId="6A073F61" w14:textId="77777777" w:rsidR="00E206D8" w:rsidRDefault="00E206D8" w:rsidP="007E3983">
            <w:pPr>
              <w:jc w:val="both"/>
              <w:rPr>
                <w:rFonts w:ascii="Arial Narrow" w:eastAsia="Arial Narrow" w:hAnsi="Arial Narrow" w:cs="Arial Narrow"/>
                <w:sz w:val="22"/>
                <w:szCs w:val="22"/>
                <w:lang w:val="ro-RO"/>
              </w:rPr>
            </w:pPr>
          </w:p>
          <w:p w14:paraId="1F66B940" w14:textId="77777777" w:rsidR="00E206D8" w:rsidRDefault="00E206D8" w:rsidP="007E3983">
            <w:pPr>
              <w:jc w:val="both"/>
              <w:rPr>
                <w:rFonts w:ascii="Arial Narrow" w:eastAsia="Arial Narrow" w:hAnsi="Arial Narrow" w:cs="Arial Narrow"/>
                <w:sz w:val="22"/>
                <w:szCs w:val="22"/>
                <w:lang w:val="ro-RO"/>
              </w:rPr>
            </w:pPr>
          </w:p>
          <w:p w14:paraId="42DD89C4" w14:textId="77777777"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77777777" w:rsidR="00E206D8" w:rsidRDefault="00E206D8" w:rsidP="007E3983">
            <w:pPr>
              <w:jc w:val="both"/>
              <w:rPr>
                <w:rFonts w:ascii="Arial Narrow" w:eastAsia="Arial Narrow" w:hAnsi="Arial Narrow" w:cs="Arial Narrow"/>
                <w:sz w:val="22"/>
                <w:szCs w:val="22"/>
                <w:lang w:val="ro-RO"/>
              </w:rPr>
            </w:pPr>
          </w:p>
          <w:p w14:paraId="688A0567" w14:textId="77777777" w:rsidR="00E206D8" w:rsidRDefault="00E206D8" w:rsidP="007E3983">
            <w:pPr>
              <w:jc w:val="both"/>
              <w:rPr>
                <w:rFonts w:ascii="Arial Narrow" w:eastAsia="Arial Narrow" w:hAnsi="Arial Narrow" w:cs="Arial Narrow"/>
                <w:sz w:val="22"/>
                <w:szCs w:val="22"/>
                <w:lang w:val="ro-RO"/>
              </w:rPr>
            </w:pPr>
          </w:p>
          <w:p w14:paraId="1CFC0A96" w14:textId="77777777" w:rsidR="000C694A" w:rsidRDefault="000C694A" w:rsidP="007E3983">
            <w:pPr>
              <w:jc w:val="both"/>
              <w:rPr>
                <w:rFonts w:ascii="Arial Narrow" w:eastAsia="Arial Narrow" w:hAnsi="Arial Narrow" w:cs="Arial Narrow"/>
                <w:sz w:val="22"/>
                <w:szCs w:val="22"/>
                <w:lang w:val="ro-RO"/>
              </w:rPr>
            </w:pPr>
          </w:p>
          <w:p w14:paraId="11FE26FF" w14:textId="4FA72A33"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lastRenderedPageBreak/>
              <w:t>5 ore</w:t>
            </w:r>
          </w:p>
          <w:p w14:paraId="5E2AD1A9" w14:textId="77777777" w:rsidR="00E206D8" w:rsidRDefault="00E206D8" w:rsidP="007E3983">
            <w:pPr>
              <w:jc w:val="both"/>
              <w:rPr>
                <w:rFonts w:ascii="Arial Narrow" w:eastAsia="Arial Narrow" w:hAnsi="Arial Narrow" w:cs="Arial Narrow"/>
                <w:sz w:val="22"/>
                <w:szCs w:val="22"/>
                <w:lang w:val="ro-RO"/>
              </w:rPr>
            </w:pPr>
          </w:p>
          <w:p w14:paraId="2BBA361C" w14:textId="77777777" w:rsidR="00E206D8" w:rsidRDefault="00E206D8" w:rsidP="007E3983">
            <w:pPr>
              <w:jc w:val="both"/>
              <w:rPr>
                <w:rFonts w:ascii="Arial Narrow" w:eastAsia="Arial Narrow" w:hAnsi="Arial Narrow" w:cs="Arial Narrow"/>
                <w:sz w:val="22"/>
                <w:szCs w:val="22"/>
                <w:lang w:val="ro-RO"/>
              </w:rPr>
            </w:pPr>
          </w:p>
          <w:p w14:paraId="21BA915D" w14:textId="77777777" w:rsidR="00E206D8" w:rsidRDefault="00E206D8" w:rsidP="007E3983">
            <w:pPr>
              <w:jc w:val="both"/>
              <w:rPr>
                <w:rFonts w:ascii="Arial Narrow" w:eastAsia="Arial Narrow" w:hAnsi="Arial Narrow" w:cs="Arial Narrow"/>
                <w:sz w:val="22"/>
                <w:szCs w:val="22"/>
                <w:lang w:val="ro-RO"/>
              </w:rPr>
            </w:pPr>
          </w:p>
          <w:p w14:paraId="0D675150" w14:textId="77777777" w:rsidR="00E206D8" w:rsidRDefault="00E206D8" w:rsidP="007E3983">
            <w:pPr>
              <w:jc w:val="both"/>
              <w:rPr>
                <w:rFonts w:ascii="Arial Narrow" w:eastAsia="Arial Narrow" w:hAnsi="Arial Narrow" w:cs="Arial Narrow"/>
                <w:sz w:val="22"/>
                <w:szCs w:val="22"/>
                <w:lang w:val="ro-RO"/>
              </w:rPr>
            </w:pPr>
          </w:p>
          <w:p w14:paraId="5B0AD2F2" w14:textId="77777777" w:rsidR="00E206D8" w:rsidRDefault="00E206D8" w:rsidP="007E3983">
            <w:pPr>
              <w:jc w:val="both"/>
              <w:rPr>
                <w:rFonts w:ascii="Arial Narrow" w:eastAsia="Arial Narrow" w:hAnsi="Arial Narrow" w:cs="Arial Narrow"/>
                <w:sz w:val="22"/>
                <w:szCs w:val="22"/>
                <w:lang w:val="ro-RO"/>
              </w:rPr>
            </w:pPr>
          </w:p>
          <w:p w14:paraId="494B87BF" w14:textId="77777777" w:rsidR="00E206D8" w:rsidRDefault="00E206D8" w:rsidP="007E3983">
            <w:pPr>
              <w:jc w:val="both"/>
              <w:rPr>
                <w:rFonts w:ascii="Arial Narrow" w:eastAsia="Arial Narrow" w:hAnsi="Arial Narrow" w:cs="Arial Narrow"/>
                <w:sz w:val="22"/>
                <w:szCs w:val="22"/>
                <w:lang w:val="ro-RO"/>
              </w:rPr>
            </w:pPr>
          </w:p>
          <w:p w14:paraId="71A3918F" w14:textId="77777777" w:rsidR="00E206D8" w:rsidRDefault="00E206D8" w:rsidP="007E3983">
            <w:pPr>
              <w:jc w:val="both"/>
              <w:rPr>
                <w:rFonts w:ascii="Arial Narrow" w:eastAsia="Arial Narrow" w:hAnsi="Arial Narrow" w:cs="Arial Narrow"/>
                <w:sz w:val="22"/>
                <w:szCs w:val="22"/>
                <w:lang w:val="ro-RO"/>
              </w:rPr>
            </w:pPr>
          </w:p>
          <w:p w14:paraId="7FDDF5DC" w14:textId="77777777" w:rsidR="000C694A" w:rsidRDefault="000C694A" w:rsidP="007E3983">
            <w:pPr>
              <w:jc w:val="both"/>
              <w:rPr>
                <w:rFonts w:ascii="Arial Narrow" w:eastAsia="Arial Narrow" w:hAnsi="Arial Narrow" w:cs="Arial Narrow"/>
                <w:sz w:val="22"/>
                <w:szCs w:val="22"/>
                <w:lang w:val="ro-RO"/>
              </w:rPr>
            </w:pPr>
          </w:p>
          <w:p w14:paraId="2B141FB9" w14:textId="611C57BB"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p w14:paraId="3E11D0F4" w14:textId="77777777" w:rsidR="00E206D8" w:rsidRDefault="00E206D8" w:rsidP="007E3983">
            <w:pPr>
              <w:jc w:val="both"/>
              <w:rPr>
                <w:rFonts w:ascii="Arial Narrow" w:eastAsia="Arial Narrow" w:hAnsi="Arial Narrow" w:cs="Arial Narrow"/>
                <w:sz w:val="22"/>
                <w:szCs w:val="22"/>
                <w:lang w:val="ro-RO"/>
              </w:rPr>
            </w:pPr>
          </w:p>
          <w:p w14:paraId="4C89E4D3" w14:textId="77777777" w:rsidR="00E206D8" w:rsidRDefault="00E206D8" w:rsidP="007E3983">
            <w:pPr>
              <w:jc w:val="both"/>
              <w:rPr>
                <w:rFonts w:ascii="Arial Narrow" w:eastAsia="Arial Narrow" w:hAnsi="Arial Narrow" w:cs="Arial Narrow"/>
                <w:sz w:val="22"/>
                <w:szCs w:val="22"/>
                <w:lang w:val="ro-RO"/>
              </w:rPr>
            </w:pPr>
          </w:p>
          <w:p w14:paraId="3FFD8F2D" w14:textId="77777777" w:rsidR="00E206D8" w:rsidRPr="0031490C" w:rsidRDefault="00E206D8" w:rsidP="007E3983">
            <w:pPr>
              <w:jc w:val="both"/>
              <w:rPr>
                <w:rFonts w:ascii="Arial Narrow" w:eastAsia="Arial Narrow" w:hAnsi="Arial Narrow" w:cs="Arial Narrow"/>
                <w:sz w:val="22"/>
                <w:szCs w:val="22"/>
                <w:lang w:val="ro-RO"/>
              </w:rPr>
            </w:pPr>
          </w:p>
        </w:tc>
      </w:tr>
      <w:tr w:rsidR="007E3983" w:rsidRPr="006D762B" w14:paraId="41C61A1B" w14:textId="77777777">
        <w:trPr>
          <w:trHeight w:val="310"/>
          <w:jc w:val="center"/>
        </w:trPr>
        <w:tc>
          <w:tcPr>
            <w:tcW w:w="5651" w:type="dxa"/>
          </w:tcPr>
          <w:p w14:paraId="41C61A18" w14:textId="33174960" w:rsidR="007E3983" w:rsidRPr="000C694A" w:rsidRDefault="007E3983" w:rsidP="007E398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138A6742" w14:textId="0850B5FA"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Arhim. Zareh Baronian. “Liturghia Bisericii Armene în cadrul Liturghiilor celorlalte rituri liturgice răsăritene (Studiu comparativ)” (Teză de Doctorat în Teologie), în </w:t>
            </w:r>
            <w:r w:rsidRPr="000B01A0">
              <w:rPr>
                <w:rFonts w:ascii="Arial Narrow" w:hAnsi="Arial Narrow"/>
                <w:i/>
                <w:iCs/>
                <w:lang w:val="ro-RO"/>
              </w:rPr>
              <w:t>Ortodoxia</w:t>
            </w:r>
            <w:r w:rsidRPr="000B01A0">
              <w:rPr>
                <w:rFonts w:ascii="Arial Narrow" w:hAnsi="Arial Narrow"/>
                <w:lang w:val="ro-RO"/>
              </w:rPr>
              <w:t xml:space="preserve"> XXVII/1 (1975) 15-171.</w:t>
            </w:r>
          </w:p>
          <w:p w14:paraId="3FA81902" w14:textId="77777777" w:rsidR="000B01A0" w:rsidRPr="000C694A" w:rsidRDefault="000B01A0" w:rsidP="000B01A0">
            <w:pPr>
              <w:pStyle w:val="Frspaiere"/>
              <w:jc w:val="both"/>
              <w:rPr>
                <w:rFonts w:ascii="Arial Narrow" w:hAnsi="Arial Narrow" w:cs="MgOldTimes UC Pol"/>
                <w:lang w:val="it-IT"/>
              </w:rPr>
            </w:pPr>
            <w:r w:rsidRPr="000C694A">
              <w:rPr>
                <w:rFonts w:ascii="Arial Narrow" w:hAnsi="Arial Narrow" w:cs="MgOldTimes UC Pol"/>
                <w:lang w:val="it-IT"/>
              </w:rPr>
              <w:t>Arranz, M., S.</w:t>
            </w:r>
            <w:r w:rsidRPr="000B01A0">
              <w:rPr>
                <w:rFonts w:ascii="Arial Narrow" w:hAnsi="Arial Narrow" w:cs="MgOldTimes UC Pol"/>
                <w:lang w:val="ro-RO"/>
              </w:rPr>
              <w:t>J</w:t>
            </w:r>
            <w:r w:rsidRPr="000C694A">
              <w:rPr>
                <w:rFonts w:ascii="Arial Narrow" w:hAnsi="Arial Narrow" w:cs="MgOldTimes UC Pol"/>
                <w:lang w:val="it-IT"/>
              </w:rPr>
              <w:t xml:space="preserve">. </w:t>
            </w:r>
            <w:r w:rsidRPr="000C694A">
              <w:rPr>
                <w:rFonts w:ascii="Arial Narrow" w:hAnsi="Arial Narrow" w:cs="MgOldTimes UC Pol"/>
                <w:i/>
                <w:lang w:val="it-IT"/>
              </w:rPr>
              <w:t>Eucaristia di Oriente di Occidente (Liturgia Comparata)</w:t>
            </w:r>
            <w:r w:rsidRPr="000C694A">
              <w:rPr>
                <w:rFonts w:ascii="Arial Narrow" w:hAnsi="Arial Narrow" w:cs="MgOldTimes UC Pol"/>
                <w:lang w:val="it-IT"/>
              </w:rPr>
              <w:t>. Roma: PUG, 1999-2000.</w:t>
            </w:r>
          </w:p>
          <w:p w14:paraId="2ED426E3"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Badea Cireşanu. </w:t>
            </w:r>
            <w:r w:rsidRPr="000B01A0">
              <w:rPr>
                <w:rFonts w:ascii="Arial Narrow" w:hAnsi="Arial Narrow"/>
                <w:i/>
                <w:lang w:val="ro-RO"/>
              </w:rPr>
              <w:t>Tezaurul Liturgic al Sfintei Biserici Creştine Ortodoxe de Răsărit.</w:t>
            </w:r>
            <w:r w:rsidRPr="000B01A0">
              <w:rPr>
                <w:rFonts w:ascii="Arial Narrow" w:hAnsi="Arial Narrow"/>
                <w:lang w:val="ro-RO"/>
              </w:rPr>
              <w:t xml:space="preserve"> Tomul III cu 62 ilustraţii. Bucureşti: Tipografia „Gutenberg“, Joseph Göbl S-sori, 1912.</w:t>
            </w:r>
          </w:p>
          <w:p w14:paraId="1BE49F0B"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fr-FR"/>
              </w:rPr>
              <w:t xml:space="preserve">Baumstark, A. </w:t>
            </w:r>
            <w:r w:rsidRPr="000B01A0">
              <w:rPr>
                <w:rFonts w:ascii="Arial Narrow" w:hAnsi="Arial Narrow"/>
                <w:i/>
                <w:lang w:val="fr-FR"/>
              </w:rPr>
              <w:t>Liturgie comparée. Conférences faites au Prieuré d’Amay.</w:t>
            </w:r>
            <w:r w:rsidRPr="000B01A0">
              <w:rPr>
                <w:rFonts w:ascii="Arial Narrow" w:hAnsi="Arial Narrow"/>
                <w:lang w:val="fr-FR"/>
              </w:rPr>
              <w:t xml:space="preserve"> Édition refondue. Monastère d’Amay a Chevetogne (Belgique), (f</w:t>
            </w:r>
            <w:r w:rsidRPr="000B01A0">
              <w:rPr>
                <w:rFonts w:ascii="Arial Narrow" w:hAnsi="Arial Narrow"/>
                <w:lang w:val="ro-RO"/>
              </w:rPr>
              <w:t>ără an).</w:t>
            </w:r>
          </w:p>
          <w:p w14:paraId="2CB634E6" w14:textId="77777777" w:rsidR="000B01A0" w:rsidRPr="000B01A0" w:rsidRDefault="000B01A0" w:rsidP="000B01A0">
            <w:pPr>
              <w:pStyle w:val="Frspaiere"/>
              <w:jc w:val="both"/>
              <w:rPr>
                <w:rFonts w:ascii="Arial Narrow" w:hAnsi="Arial Narrow" w:cs="Calibri"/>
                <w:lang w:val="it-IT"/>
              </w:rPr>
            </w:pPr>
            <w:r w:rsidRPr="000B01A0">
              <w:rPr>
                <w:rFonts w:ascii="Arial Narrow" w:hAnsi="Arial Narrow" w:cs="Calibri"/>
                <w:lang w:val="it-IT"/>
              </w:rPr>
              <w:t xml:space="preserve">Branişte, E., Pr. Prof. Dr. </w:t>
            </w:r>
            <w:r w:rsidRPr="000B01A0">
              <w:rPr>
                <w:rFonts w:ascii="Arial Narrow" w:hAnsi="Arial Narrow" w:cs="Calibri"/>
                <w:i/>
                <w:lang w:val="it-IT"/>
              </w:rPr>
              <w:t>Liturgica Specială pentru institutele teologice</w:t>
            </w:r>
            <w:r w:rsidRPr="000B01A0">
              <w:rPr>
                <w:rFonts w:ascii="Arial Narrow" w:hAnsi="Arial Narrow" w:cs="Calibri"/>
                <w:lang w:val="it-IT"/>
              </w:rPr>
              <w:t>. Bucureşti: Editura Institutului Biblic şi de Misiune al Bisericii Ortodoxe Române, 1985</w:t>
            </w:r>
            <w:r w:rsidRPr="000B01A0">
              <w:rPr>
                <w:rFonts w:ascii="Arial Narrow" w:hAnsi="Arial Narrow" w:cs="Calibri"/>
                <w:vertAlign w:val="superscript"/>
                <w:lang w:val="it-IT"/>
              </w:rPr>
              <w:t>2</w:t>
            </w:r>
            <w:r w:rsidRPr="000B01A0">
              <w:rPr>
                <w:rFonts w:ascii="Arial Narrow" w:hAnsi="Arial Narrow" w:cs="Calibri"/>
                <w:lang w:val="it-IT"/>
              </w:rPr>
              <w:t>.</w:t>
            </w:r>
          </w:p>
          <w:p w14:paraId="65183577" w14:textId="77777777" w:rsidR="000B01A0" w:rsidRPr="000B01A0" w:rsidRDefault="000B01A0" w:rsidP="000B01A0">
            <w:pPr>
              <w:pStyle w:val="Frspaiere"/>
              <w:jc w:val="both"/>
              <w:rPr>
                <w:rFonts w:ascii="Arial Narrow" w:hAnsi="Arial Narrow" w:cs="Calibri"/>
              </w:rPr>
            </w:pPr>
            <w:r w:rsidRPr="000B01A0">
              <w:rPr>
                <w:rFonts w:ascii="Arial Narrow" w:hAnsi="Arial Narrow" w:cs="Calibri"/>
                <w:lang w:val="it-IT"/>
              </w:rPr>
              <w:t xml:space="preserve">Branişte, E., Pr. Prof. Dr. şi Prof. Ecaterina Branişte. </w:t>
            </w:r>
            <w:r w:rsidRPr="000B01A0">
              <w:rPr>
                <w:rFonts w:ascii="Arial Narrow" w:hAnsi="Arial Narrow" w:cs="Calibri"/>
                <w:i/>
              </w:rPr>
              <w:t>Dicţionar enciclopedic de cunoştinţe religioase</w:t>
            </w:r>
            <w:r w:rsidRPr="000B01A0">
              <w:rPr>
                <w:rFonts w:ascii="Arial Narrow" w:hAnsi="Arial Narrow" w:cs="Calibri"/>
              </w:rPr>
              <w:t>. Caransebeş: Editura Diecezană, 2001.</w:t>
            </w:r>
          </w:p>
          <w:p w14:paraId="6CC8153B" w14:textId="77777777" w:rsidR="000B01A0" w:rsidRPr="000B01A0" w:rsidRDefault="000B01A0" w:rsidP="000B01A0">
            <w:pPr>
              <w:pStyle w:val="Frspaiere"/>
              <w:jc w:val="both"/>
              <w:rPr>
                <w:rFonts w:ascii="Arial Narrow" w:hAnsi="Arial Narrow"/>
              </w:rPr>
            </w:pPr>
            <w:r w:rsidRPr="000B01A0">
              <w:rPr>
                <w:rFonts w:ascii="Arial Narrow" w:hAnsi="Arial Narrow"/>
                <w:lang w:val="ro-RO"/>
              </w:rPr>
              <w:t>Brightman, F</w:t>
            </w:r>
            <w:r w:rsidRPr="000B01A0">
              <w:rPr>
                <w:rFonts w:ascii="Arial Narrow" w:hAnsi="Arial Narrow"/>
              </w:rPr>
              <w:t xml:space="preserve">. E. </w:t>
            </w:r>
            <w:r w:rsidRPr="000B01A0">
              <w:rPr>
                <w:rFonts w:ascii="Arial Narrow" w:hAnsi="Arial Narrow"/>
                <w:i/>
              </w:rPr>
              <w:t>Liturgies Eastern and Western</w:t>
            </w:r>
            <w:r w:rsidRPr="000B01A0">
              <w:rPr>
                <w:rFonts w:ascii="Arial Narrow" w:hAnsi="Arial Narrow"/>
              </w:rPr>
              <w:t xml:space="preserve">. Being the texts original or translated of the principal Liturgies of the Church. </w:t>
            </w:r>
            <w:r w:rsidRPr="000B01A0">
              <w:rPr>
                <w:rFonts w:ascii="Arial Narrow" w:hAnsi="Arial Narrow"/>
                <w:lang w:val="en-US"/>
              </w:rPr>
              <w:t xml:space="preserve">Vol. I. </w:t>
            </w:r>
            <w:r w:rsidRPr="000B01A0">
              <w:rPr>
                <w:rFonts w:ascii="Arial Narrow" w:hAnsi="Arial Narrow"/>
                <w:i/>
                <w:lang w:val="en-US"/>
              </w:rPr>
              <w:t>Eastern Liturgies</w:t>
            </w:r>
            <w:r w:rsidRPr="000B01A0">
              <w:rPr>
                <w:rFonts w:ascii="Arial Narrow" w:hAnsi="Arial Narrow"/>
                <w:lang w:val="en-US"/>
              </w:rPr>
              <w:t>. Oxford: At the Clarendon Press, 1896.</w:t>
            </w:r>
          </w:p>
          <w:p w14:paraId="52E3741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Dalmais, Irénée-Henri. </w:t>
            </w:r>
            <w:r w:rsidRPr="000B01A0">
              <w:rPr>
                <w:rFonts w:ascii="Arial Narrow" w:hAnsi="Arial Narrow"/>
                <w:i/>
                <w:lang w:val="ro-RO"/>
              </w:rPr>
              <w:t>Le Liturgie Orientali</w:t>
            </w:r>
            <w:r w:rsidRPr="000B01A0">
              <w:rPr>
                <w:rFonts w:ascii="Arial Narrow" w:hAnsi="Arial Narrow"/>
                <w:lang w:val="ro-RO"/>
              </w:rPr>
              <w:t>. Roma: Edizioni Paoline, 1982.</w:t>
            </w:r>
          </w:p>
          <w:p w14:paraId="7AE87EEC" w14:textId="77777777" w:rsidR="000B01A0" w:rsidRPr="000B01A0" w:rsidRDefault="000B01A0" w:rsidP="000B01A0">
            <w:pPr>
              <w:pStyle w:val="Frspaiere"/>
              <w:jc w:val="both"/>
              <w:rPr>
                <w:rFonts w:ascii="Arial Narrow" w:hAnsi="Arial Narrow"/>
                <w:iCs/>
                <w:lang w:val="it-IT"/>
              </w:rPr>
            </w:pPr>
            <w:r w:rsidRPr="000B01A0">
              <w:rPr>
                <w:rFonts w:ascii="Arial Narrow" w:hAnsi="Arial Narrow"/>
              </w:rPr>
              <w:t xml:space="preserve">de Meester, Pl. </w:t>
            </w:r>
            <w:r w:rsidRPr="000B01A0">
              <w:rPr>
                <w:rFonts w:ascii="Arial Narrow" w:hAnsi="Arial Narrow"/>
                <w:i/>
              </w:rPr>
              <w:t>Genèse sources et développements du texte grec de la Liturgie de S. Jean Chrysostome</w:t>
            </w:r>
            <w:r w:rsidRPr="000B01A0">
              <w:rPr>
                <w:rFonts w:ascii="Arial Narrow" w:hAnsi="Arial Narrow"/>
              </w:rPr>
              <w:t xml:space="preserve">. </w:t>
            </w:r>
            <w:r w:rsidRPr="000B01A0">
              <w:rPr>
                <w:rFonts w:ascii="Arial Narrow" w:hAnsi="Arial Narrow"/>
                <w:lang w:val="it-IT"/>
              </w:rPr>
              <w:t>Rome: Typographie Polyglotte, 1908.</w:t>
            </w:r>
          </w:p>
          <w:p w14:paraId="445A2044"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Canonul Ortodoxiei. Vol. I. Canonul apostolic al primelor secole</w:t>
            </w:r>
            <w:r w:rsidRPr="000B01A0">
              <w:rPr>
                <w:rFonts w:ascii="Arial Narrow" w:hAnsi="Arial Narrow"/>
                <w:lang w:val="it-IT"/>
              </w:rPr>
              <w:t>. Sibiu: Deisis, 2008.</w:t>
            </w:r>
          </w:p>
          <w:p w14:paraId="5094A65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 xml:space="preserve">De la Dionisie Areopagitul la Simeon al Tesalonicului – integrala comentariilor liturgice bizantine. Studii și texte. </w:t>
            </w:r>
            <w:r w:rsidRPr="000B01A0">
              <w:rPr>
                <w:rFonts w:ascii="Arial Narrow" w:hAnsi="Arial Narrow"/>
                <w:lang w:val="it-IT"/>
              </w:rPr>
              <w:t>Sibiu: Editura Deisis, 2011.</w:t>
            </w:r>
          </w:p>
          <w:p w14:paraId="71BE6F6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Giraudo, C. </w:t>
            </w:r>
            <w:r w:rsidRPr="000B01A0">
              <w:rPr>
                <w:rFonts w:ascii="Arial Narrow" w:hAnsi="Arial Narrow"/>
                <w:i/>
                <w:lang w:val="it-IT"/>
              </w:rPr>
              <w:t>Preghiere eucaristiche per la Chiesa di oggi. Riflessioni in margine al commento del canone svizzero-romano</w:t>
            </w:r>
            <w:r w:rsidRPr="000B01A0">
              <w:rPr>
                <w:rFonts w:ascii="Arial Narrow" w:hAnsi="Arial Narrow"/>
                <w:lang w:val="it-IT"/>
              </w:rPr>
              <w:t>. Aloisiana 22. Morcelliana Editrice (Brescia) &amp; Gregorian University Press (Roma), 1989.</w:t>
            </w:r>
          </w:p>
          <w:p w14:paraId="31C4E922"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Goar, J. </w:t>
            </w:r>
            <w:r w:rsidRPr="000B01A0">
              <w:rPr>
                <w:rFonts w:ascii="Arial Narrow" w:eastAsia="Arial Unicode MS" w:hAnsi="Arial Narrow"/>
                <w:i/>
              </w:rPr>
              <w:t>Ε</w:t>
            </w:r>
            <w:r w:rsidRPr="000B01A0">
              <w:rPr>
                <w:rFonts w:ascii="Arial" w:eastAsia="Arial Unicode MS" w:hAnsi="Arial" w:cs="Arial"/>
                <w:i/>
              </w:rPr>
              <w:t>ὐ</w:t>
            </w:r>
            <w:r w:rsidRPr="000B01A0">
              <w:rPr>
                <w:rFonts w:ascii="Arial Narrow" w:eastAsia="Arial Unicode MS" w:hAnsi="Arial Narrow"/>
                <w:i/>
              </w:rPr>
              <w:t>χολ</w:t>
            </w:r>
            <w:r w:rsidRPr="000B01A0">
              <w:rPr>
                <w:rFonts w:ascii="Arial" w:eastAsia="Arial Unicode MS" w:hAnsi="Arial" w:cs="Arial"/>
                <w:i/>
              </w:rPr>
              <w:t>ό</w:t>
            </w:r>
            <w:r w:rsidRPr="000B01A0">
              <w:rPr>
                <w:rFonts w:ascii="Arial Narrow" w:eastAsia="Arial Unicode MS" w:hAnsi="Arial Narrow"/>
                <w:i/>
              </w:rPr>
              <w:t>γιον</w:t>
            </w:r>
            <w:r w:rsidRPr="000B01A0">
              <w:rPr>
                <w:rFonts w:ascii="Arial Narrow" w:hAnsi="Arial Narrow"/>
                <w:i/>
                <w:lang w:val="ro-RO"/>
              </w:rPr>
              <w:t xml:space="preserve"> sive Rituale Graecorum complectens ritus et ordines Divinae Liturgiae, officiorum, sacramentorum, consecrationum, benedictionum, funerum, orationum etc</w:t>
            </w:r>
            <w:r w:rsidRPr="000B01A0">
              <w:rPr>
                <w:rFonts w:ascii="Arial Narrow" w:hAnsi="Arial Narrow"/>
                <w:lang w:val="ro-RO"/>
              </w:rPr>
              <w:t>. Venetiis: Ex Typographia Bartholomaei Javarina, 1730².</w:t>
            </w:r>
          </w:p>
          <w:p w14:paraId="6A309D0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Karl Christian Felmy. </w:t>
            </w:r>
            <w:r w:rsidRPr="000B01A0">
              <w:rPr>
                <w:rFonts w:ascii="Arial Narrow" w:hAnsi="Arial Narrow"/>
                <w:i/>
                <w:lang w:val="it-IT"/>
              </w:rPr>
              <w:t>De la Cina de Taină la Dumnezeiasca Liturghie a Bisericii Ortodoxe. Un comentariu istoric</w:t>
            </w:r>
            <w:r w:rsidRPr="000B01A0">
              <w:rPr>
                <w:rFonts w:ascii="Arial Narrow" w:hAnsi="Arial Narrow"/>
                <w:lang w:val="it-IT"/>
              </w:rPr>
              <w:t>. Traducere pr. prof. Ioan I. Ică. Sibiu: Deisis, 2004.</w:t>
            </w:r>
          </w:p>
          <w:p w14:paraId="66053A62" w14:textId="77777777" w:rsidR="000B01A0" w:rsidRPr="000B01A0" w:rsidRDefault="000B01A0" w:rsidP="000B01A0">
            <w:pPr>
              <w:pStyle w:val="Frspaiere"/>
              <w:jc w:val="both"/>
              <w:rPr>
                <w:rFonts w:ascii="Arial Narrow" w:hAnsi="Arial Narrow"/>
                <w:lang w:val="ro-RO"/>
              </w:rPr>
            </w:pPr>
            <w:r w:rsidRPr="000B01A0">
              <w:rPr>
                <w:rFonts w:ascii="Arial Narrow" w:hAnsi="Arial Narrow"/>
                <w:bCs/>
                <w:lang w:val="fr-FR"/>
              </w:rPr>
              <w:t xml:space="preserve">Mateos, J. </w:t>
            </w:r>
            <w:r w:rsidRPr="000B01A0">
              <w:rPr>
                <w:rFonts w:ascii="Arial Narrow" w:hAnsi="Arial Narrow"/>
                <w:bCs/>
                <w:i/>
                <w:lang w:val="fr-FR"/>
              </w:rPr>
              <w:t>Celebrarea cuvântului în Liturghia bizantină. Studiu istoric.</w:t>
            </w:r>
            <w:r w:rsidRPr="000B01A0">
              <w:rPr>
                <w:rFonts w:ascii="Arial Narrow" w:hAnsi="Arial Narrow"/>
                <w:bCs/>
                <w:lang w:val="fr-FR"/>
              </w:rPr>
              <w:t xml:space="preserve"> Traducere și note de Cezar Login. Cluj-Napoca: Editura Renașterea, 2007.</w:t>
            </w:r>
          </w:p>
          <w:p w14:paraId="719DB2D1"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Mazza, E. </w:t>
            </w:r>
            <w:r w:rsidRPr="000B01A0">
              <w:rPr>
                <w:rFonts w:ascii="Arial Narrow" w:hAnsi="Arial Narrow"/>
                <w:i/>
                <w:lang w:val="it-IT"/>
              </w:rPr>
              <w:t>L’ anafora eucaristica: studi sulle origini.</w:t>
            </w:r>
            <w:r w:rsidRPr="000B01A0">
              <w:rPr>
                <w:rFonts w:ascii="Arial Narrow" w:hAnsi="Arial Narrow"/>
                <w:lang w:val="it-IT"/>
              </w:rPr>
              <w:t xml:space="preserve"> BELS 62. Roma: C.L.V.-Edizioni Liturgiche, 1992.</w:t>
            </w:r>
          </w:p>
          <w:p w14:paraId="49E1E75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Mitrofanovici, V. </w:t>
            </w:r>
            <w:r w:rsidRPr="000B01A0">
              <w:rPr>
                <w:rFonts w:ascii="Arial Narrow" w:hAnsi="Arial Narrow"/>
                <w:i/>
                <w:lang w:val="it-IT"/>
              </w:rPr>
              <w:t>Prelegeri academice despre Liturgica Bisericei Dreptcredincioase Răsăritene</w:t>
            </w:r>
            <w:r w:rsidRPr="000B01A0">
              <w:rPr>
                <w:rFonts w:ascii="Arial Narrow" w:hAnsi="Arial Narrow"/>
                <w:lang w:val="it-IT"/>
              </w:rPr>
              <w:t>. Cernăuţ: Societatea Tipografică Bucovineană, 1909.</w:t>
            </w:r>
          </w:p>
          <w:p w14:paraId="7A7613A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Procopoviciu, P. </w:t>
            </w:r>
            <w:r w:rsidRPr="000B01A0">
              <w:rPr>
                <w:rFonts w:ascii="Arial Narrow" w:hAnsi="Arial Narrow"/>
                <w:i/>
                <w:lang w:val="ro-RO"/>
              </w:rPr>
              <w:t>Ritualistica sau Manual de Ritual al Bisericii Ort. Române</w:t>
            </w:r>
            <w:r w:rsidRPr="000B01A0">
              <w:rPr>
                <w:rFonts w:ascii="Arial Narrow" w:hAnsi="Arial Narrow"/>
                <w:lang w:val="ro-RO"/>
              </w:rPr>
              <w:t>. Oradea: Tipografia „Diecezană“, 1936.</w:t>
            </w:r>
          </w:p>
          <w:p w14:paraId="1EDC0BD0"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Protos. Chiril-Daniel Ciprian Lovin. </w:t>
            </w:r>
            <w:r w:rsidRPr="000B01A0">
              <w:rPr>
                <w:rFonts w:ascii="Arial Narrow" w:hAnsi="Arial Narrow"/>
                <w:i/>
                <w:lang w:val="ro-RO"/>
              </w:rPr>
              <w:t xml:space="preserve">Liturghia Sfântului Marcu din ritul liturgic alexandrin - introducere, traducere și comentariu. </w:t>
            </w:r>
            <w:r w:rsidRPr="000B01A0">
              <w:rPr>
                <w:rFonts w:ascii="Arial Narrow" w:hAnsi="Arial Narrow"/>
                <w:lang w:val="ro-RO"/>
              </w:rPr>
              <w:t>Teză de Doctorat în Teologie. București: Universitatea din București, Facultatea de Teologie Ortodoxă „Justinian Patriarhul”, 2009.</w:t>
            </w:r>
          </w:p>
          <w:p w14:paraId="7ABDFC02" w14:textId="77777777" w:rsidR="000B01A0" w:rsidRPr="000B01A0" w:rsidRDefault="000B01A0" w:rsidP="000B01A0">
            <w:pPr>
              <w:pStyle w:val="Frspaiere"/>
              <w:jc w:val="both"/>
              <w:rPr>
                <w:rFonts w:ascii="Arial Narrow" w:hAnsi="Arial Narrow"/>
                <w:lang w:val="fr-FR"/>
              </w:rPr>
            </w:pPr>
            <w:r w:rsidRPr="000B01A0">
              <w:rPr>
                <w:rFonts w:ascii="Arial Narrow" w:hAnsi="Arial Narrow"/>
                <w:lang w:val="el-GR"/>
              </w:rPr>
              <w:t>Ρομπότου</w:t>
            </w:r>
            <w:r w:rsidRPr="000B01A0">
              <w:rPr>
                <w:rFonts w:ascii="Arial Narrow" w:hAnsi="Arial Narrow"/>
                <w:lang w:val="fr-FR"/>
              </w:rPr>
              <w:t xml:space="preserve">, </w:t>
            </w:r>
            <w:r w:rsidRPr="000B01A0">
              <w:rPr>
                <w:rFonts w:ascii="Arial Narrow" w:hAnsi="Arial Narrow"/>
                <w:lang w:val="el-GR"/>
              </w:rPr>
              <w:t>Π</w:t>
            </w:r>
            <w:r w:rsidRPr="000B01A0">
              <w:rPr>
                <w:rFonts w:ascii="Arial Narrow" w:hAnsi="Arial Narrow"/>
                <w:lang w:val="fr-FR"/>
              </w:rPr>
              <w:t xml:space="preserve">. </w:t>
            </w:r>
            <w:r w:rsidRPr="000B01A0">
              <w:rPr>
                <w:rFonts w:ascii="Arial Narrow" w:hAnsi="Arial Narrow"/>
                <w:i/>
                <w:lang w:val="el-GR"/>
              </w:rPr>
              <w:t>Λειτουργική</w:t>
            </w:r>
            <w:r w:rsidRPr="000B01A0">
              <w:rPr>
                <w:rFonts w:ascii="Arial Narrow" w:hAnsi="Arial Narrow"/>
                <w:lang w:val="fr-FR"/>
              </w:rPr>
              <w:t xml:space="preserve">. </w:t>
            </w:r>
            <w:r w:rsidRPr="000B01A0">
              <w:rPr>
                <w:rFonts w:ascii="Arial" w:hAnsi="Arial" w:cs="Arial"/>
                <w:lang w:val="el-GR"/>
              </w:rPr>
              <w:t>Ἐ</w:t>
            </w:r>
            <w:r w:rsidRPr="000B01A0">
              <w:rPr>
                <w:rFonts w:ascii="Arial Narrow" w:hAnsi="Arial Narrow"/>
                <w:lang w:val="el-GR"/>
              </w:rPr>
              <w:t>ν</w:t>
            </w:r>
            <w:r w:rsidRPr="000B01A0">
              <w:rPr>
                <w:rFonts w:ascii="Arial Narrow" w:hAnsi="Arial Narrow"/>
                <w:lang w:val="fr-FR"/>
              </w:rPr>
              <w:t xml:space="preserve">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Narrow" w:hAnsi="Arial Narrow"/>
                <w:lang w:val="fr-FR"/>
              </w:rPr>
              <w:t>’</w:t>
            </w:r>
            <w:r w:rsidRPr="000B01A0">
              <w:rPr>
                <w:rFonts w:ascii="Arial Narrow" w:hAnsi="Arial Narrow"/>
                <w:lang w:val="el-GR"/>
              </w:rPr>
              <w:t>Εκ</w:t>
            </w:r>
            <w:r w:rsidRPr="000B01A0">
              <w:rPr>
                <w:rFonts w:ascii="Arial Narrow" w:hAnsi="Arial Narrow"/>
                <w:lang w:val="fr-FR"/>
              </w:rPr>
              <w:t xml:space="preserve"> </w:t>
            </w:r>
            <w:r w:rsidRPr="000B01A0">
              <w:rPr>
                <w:rFonts w:ascii="Arial Narrow" w:hAnsi="Arial Narrow"/>
                <w:lang w:val="el-GR"/>
              </w:rPr>
              <w:t>το</w:t>
            </w:r>
            <w:r w:rsidRPr="000B01A0">
              <w:rPr>
                <w:rFonts w:ascii="Arial" w:hAnsi="Arial" w:cs="Arial"/>
                <w:lang w:val="el-GR"/>
              </w:rPr>
              <w:t>ῦ</w:t>
            </w:r>
            <w:r w:rsidRPr="000B01A0">
              <w:rPr>
                <w:rFonts w:ascii="Arial Narrow" w:hAnsi="Arial Narrow"/>
                <w:lang w:val="fr-FR"/>
              </w:rPr>
              <w:t xml:space="preserve"> </w:t>
            </w:r>
            <w:r w:rsidRPr="000B01A0">
              <w:rPr>
                <w:rFonts w:ascii="Arial Narrow" w:hAnsi="Arial Narrow"/>
                <w:lang w:val="el-GR"/>
              </w:rPr>
              <w:t>τυπογραφείου</w:t>
            </w:r>
            <w:r w:rsidRPr="000B01A0">
              <w:rPr>
                <w:rFonts w:ascii="Arial Narrow" w:hAnsi="Arial Narrow"/>
                <w:lang w:val="fr-FR"/>
              </w:rPr>
              <w:t xml:space="preserve"> </w:t>
            </w:r>
            <w:r w:rsidRPr="000B01A0">
              <w:rPr>
                <w:rFonts w:ascii="Arial" w:hAnsi="Arial" w:cs="Arial"/>
                <w:lang w:val="el-GR"/>
              </w:rPr>
              <w:t>Ἑ</w:t>
            </w:r>
            <w:r w:rsidRPr="000B01A0">
              <w:rPr>
                <w:rFonts w:ascii="Arial Narrow" w:hAnsi="Arial Narrow"/>
                <w:lang w:val="el-GR"/>
              </w:rPr>
              <w:t>ρμο</w:t>
            </w:r>
            <w:r w:rsidRPr="000B01A0">
              <w:rPr>
                <w:rFonts w:ascii="Arial" w:hAnsi="Arial" w:cs="Arial"/>
                <w:lang w:val="el-GR"/>
              </w:rPr>
              <w:t>ῦ</w:t>
            </w:r>
            <w:r w:rsidRPr="000B01A0">
              <w:rPr>
                <w:rFonts w:ascii="Arial Narrow" w:hAnsi="Arial Narrow"/>
                <w:lang w:val="fr-FR"/>
              </w:rPr>
              <w:t>, 1869.</w:t>
            </w:r>
          </w:p>
          <w:p w14:paraId="6579C393" w14:textId="77777777" w:rsidR="000B01A0" w:rsidRPr="000B01A0" w:rsidRDefault="000B01A0" w:rsidP="000B01A0">
            <w:pPr>
              <w:pStyle w:val="Frspaiere"/>
              <w:jc w:val="both"/>
              <w:rPr>
                <w:rFonts w:ascii="Arial Narrow" w:hAnsi="Arial Narrow"/>
              </w:rPr>
            </w:pPr>
            <w:r w:rsidRPr="000B01A0">
              <w:rPr>
                <w:rFonts w:ascii="Arial Narrow" w:hAnsi="Arial Narrow"/>
                <w:lang w:val="it-IT"/>
              </w:rPr>
              <w:t xml:space="preserve">Salaville, S. </w:t>
            </w:r>
            <w:r w:rsidRPr="000B01A0">
              <w:rPr>
                <w:rFonts w:ascii="Arial Narrow" w:hAnsi="Arial Narrow"/>
                <w:i/>
                <w:lang w:val="ro-RO"/>
              </w:rPr>
              <w:t>Liturgies orientales: la Messe.</w:t>
            </w:r>
            <w:r w:rsidRPr="000B01A0">
              <w:rPr>
                <w:rFonts w:ascii="Arial Narrow" w:hAnsi="Arial Narrow"/>
                <w:lang w:val="ro-RO"/>
              </w:rPr>
              <w:t xml:space="preserve"> Vol. II. Paris: Librairie Bloud &amp; Gay, 1942.</w:t>
            </w:r>
          </w:p>
          <w:p w14:paraId="0B50B925" w14:textId="77777777" w:rsidR="000B01A0" w:rsidRPr="000B01A0" w:rsidRDefault="000B01A0" w:rsidP="000B01A0">
            <w:pPr>
              <w:pStyle w:val="Frspaiere"/>
              <w:jc w:val="both"/>
              <w:rPr>
                <w:rFonts w:ascii="Arial Narrow" w:hAnsi="Arial Narrow"/>
                <w:lang w:val="it-IT"/>
              </w:rPr>
            </w:pPr>
            <w:r w:rsidRPr="000B01A0">
              <w:rPr>
                <w:rFonts w:ascii="Arial Narrow" w:hAnsi="Arial Narrow"/>
              </w:rPr>
              <w:t xml:space="preserve">Salaville, S. </w:t>
            </w:r>
            <w:r w:rsidRPr="000B01A0">
              <w:rPr>
                <w:rFonts w:ascii="Arial Narrow" w:hAnsi="Arial Narrow"/>
                <w:i/>
              </w:rPr>
              <w:t>Liturgies orientales: notions générales, éléments principaux.</w:t>
            </w:r>
            <w:r w:rsidRPr="000B01A0">
              <w:rPr>
                <w:rFonts w:ascii="Arial Narrow" w:hAnsi="Arial Narrow"/>
              </w:rPr>
              <w:t xml:space="preserve"> </w:t>
            </w:r>
            <w:r w:rsidRPr="000B01A0">
              <w:rPr>
                <w:rFonts w:ascii="Arial Narrow" w:hAnsi="Arial Narrow"/>
                <w:lang w:val="it-IT"/>
              </w:rPr>
              <w:t>Paris: Librairie Bloud &amp; Gay, 1932.</w:t>
            </w:r>
          </w:p>
          <w:p w14:paraId="32DB72A5"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Streza, Ciprian Ioan. </w:t>
            </w:r>
            <w:r w:rsidRPr="000B01A0">
              <w:rPr>
                <w:rFonts w:ascii="Arial Narrow" w:hAnsi="Arial Narrow"/>
                <w:i/>
                <w:lang w:val="it-IT"/>
              </w:rPr>
              <w:t>Anaforaua Sfântului Vasile cel Mare.</w:t>
            </w:r>
            <w:r w:rsidRPr="000B01A0">
              <w:rPr>
                <w:rFonts w:ascii="Arial Narrow" w:hAnsi="Arial Narrow"/>
                <w:lang w:val="it-IT"/>
              </w:rPr>
              <w:t xml:space="preserve"> Istorie – text – analiză comparată – comentariu teologic. Sibiu: </w:t>
            </w:r>
            <w:r w:rsidRPr="000B01A0">
              <w:rPr>
                <w:rFonts w:ascii="Arial Narrow" w:hAnsi="Arial Narrow"/>
                <w:lang w:val="it-IT"/>
              </w:rPr>
              <w:lastRenderedPageBreak/>
              <w:t>Editura Andreiana, 2009.</w:t>
            </w:r>
          </w:p>
          <w:p w14:paraId="27C9F23E"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it-IT"/>
              </w:rPr>
              <w:t xml:space="preserve">Streza, Ciprian Ioan. </w:t>
            </w:r>
            <w:r w:rsidRPr="000B01A0">
              <w:rPr>
                <w:rFonts w:ascii="Arial Narrow" w:hAnsi="Arial Narrow"/>
                <w:lang w:val="ro-RO"/>
              </w:rPr>
              <w:t xml:space="preserve">“Când şi cum a fost introdus Trisaghionul biblic în anaforaua euharistică?”. </w:t>
            </w:r>
            <w:r w:rsidRPr="000B01A0">
              <w:rPr>
                <w:rFonts w:ascii="Arial Narrow" w:hAnsi="Arial Narrow"/>
                <w:i/>
                <w:lang w:val="ro-RO"/>
              </w:rPr>
              <w:t>Revista Teologică</w:t>
            </w:r>
            <w:r w:rsidRPr="000B01A0">
              <w:rPr>
                <w:rFonts w:ascii="Arial Narrow" w:hAnsi="Arial Narrow"/>
                <w:lang w:val="ro-RO"/>
              </w:rPr>
              <w:t xml:space="preserve"> (serie nouă) XVII (89)/2 (2007) 82-101.</w:t>
            </w:r>
          </w:p>
          <w:p w14:paraId="095F073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ro-RO"/>
              </w:rPr>
              <w:t xml:space="preserve">Taft, R. F. </w:t>
            </w:r>
            <w:r w:rsidRPr="000B01A0">
              <w:rPr>
                <w:rFonts w:ascii="Arial Narrow" w:hAnsi="Arial Narrow"/>
                <w:i/>
                <w:lang w:val="ro-RO"/>
              </w:rPr>
              <w:t>Il Sanctus nell</w:t>
            </w:r>
            <w:r w:rsidRPr="000B01A0">
              <w:rPr>
                <w:rFonts w:ascii="Arial Narrow" w:hAnsi="Arial Narrow"/>
                <w:i/>
                <w:lang w:val="it-IT"/>
              </w:rPr>
              <w:t>’ anafora. Un riesame della questione.</w:t>
            </w:r>
            <w:r w:rsidRPr="000B01A0">
              <w:rPr>
                <w:rFonts w:ascii="Arial Narrow" w:hAnsi="Arial Narrow"/>
                <w:lang w:val="it-IT"/>
              </w:rPr>
              <w:t xml:space="preserve"> Roma: Pontificio Istituto Orientale, 1999.</w:t>
            </w:r>
          </w:p>
          <w:p w14:paraId="1DA5C3BF"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Taft, R. F. </w:t>
            </w:r>
            <w:r w:rsidRPr="000B01A0">
              <w:rPr>
                <w:rFonts w:ascii="Arial Narrow" w:hAnsi="Arial Narrow"/>
                <w:i/>
                <w:lang w:val="ro-RO"/>
              </w:rPr>
              <w:t xml:space="preserve">O Istorie a Liturghiei Sfântului Ioan Gură de Aur. Volumul IV. DIPTICELE. </w:t>
            </w:r>
            <w:r w:rsidRPr="000B01A0">
              <w:rPr>
                <w:rFonts w:ascii="Arial Narrow" w:hAnsi="Arial Narrow"/>
                <w:lang w:val="ro-RO"/>
              </w:rPr>
              <w:t>Traducere de Cezar Login. Cluj-Napoca: Editura Renaştrea, 2008.</w:t>
            </w:r>
          </w:p>
          <w:p w14:paraId="7B533147" w14:textId="77777777" w:rsidR="000B01A0" w:rsidRPr="000B01A0" w:rsidRDefault="000B01A0" w:rsidP="000B01A0">
            <w:pPr>
              <w:pStyle w:val="Frspaiere"/>
              <w:jc w:val="both"/>
              <w:rPr>
                <w:rFonts w:ascii="Arial Narrow" w:hAnsi="Arial Narrow"/>
                <w:lang w:val="el-GR"/>
              </w:rPr>
            </w:pPr>
            <w:r w:rsidRPr="000B01A0">
              <w:rPr>
                <w:rFonts w:ascii="Arial Narrow" w:hAnsi="Arial Narrow"/>
                <w:lang w:val="el-GR"/>
              </w:rPr>
              <w:t>Τρεμπέλα</w:t>
            </w:r>
            <w:r w:rsidRPr="000B01A0">
              <w:rPr>
                <w:rFonts w:ascii="Arial Narrow" w:hAnsi="Arial Narrow"/>
                <w:lang w:val="ro-RO"/>
              </w:rPr>
              <w:t xml:space="preserve">, </w:t>
            </w:r>
            <w:r w:rsidRPr="000B01A0">
              <w:rPr>
                <w:rFonts w:ascii="Arial Narrow" w:hAnsi="Arial Narrow"/>
                <w:lang w:val="el-GR"/>
              </w:rPr>
              <w:t>Π</w:t>
            </w:r>
            <w:r w:rsidRPr="000B01A0">
              <w:rPr>
                <w:rFonts w:ascii="Arial Narrow" w:hAnsi="Arial Narrow"/>
                <w:lang w:val="ro-RO"/>
              </w:rPr>
              <w:t xml:space="preserve">. </w:t>
            </w:r>
            <w:r w:rsidRPr="000B01A0">
              <w:rPr>
                <w:rFonts w:ascii="Arial Narrow" w:hAnsi="Arial Narrow"/>
                <w:lang w:val="el-GR"/>
              </w:rPr>
              <w:t>Ν</w:t>
            </w:r>
            <w:r w:rsidRPr="000B01A0">
              <w:rPr>
                <w:rFonts w:ascii="Arial Narrow" w:hAnsi="Arial Narrow"/>
                <w:lang w:val="ro-RO"/>
              </w:rPr>
              <w:t xml:space="preserve">. </w:t>
            </w:r>
            <w:r w:rsidRPr="000B01A0">
              <w:rPr>
                <w:rFonts w:ascii="Arial Narrow" w:hAnsi="Arial Narrow"/>
                <w:i/>
                <w:lang w:val="el-GR"/>
              </w:rPr>
              <w:t>Λειτουργικο</w:t>
            </w:r>
            <w:r w:rsidRPr="000B01A0">
              <w:rPr>
                <w:rFonts w:ascii="Arial" w:hAnsi="Arial" w:cs="Arial"/>
                <w:i/>
                <w:lang w:val="el-GR"/>
              </w:rPr>
              <w:t>ὶ</w:t>
            </w:r>
            <w:r w:rsidRPr="000B01A0">
              <w:rPr>
                <w:rFonts w:ascii="Arial Narrow" w:hAnsi="Arial Narrow"/>
                <w:i/>
                <w:lang w:val="ro-RO"/>
              </w:rPr>
              <w:t xml:space="preserve"> </w:t>
            </w:r>
            <w:r w:rsidRPr="000B01A0">
              <w:rPr>
                <w:rFonts w:ascii="Arial Narrow" w:hAnsi="Arial Narrow"/>
                <w:i/>
                <w:lang w:val="el-GR"/>
              </w:rPr>
              <w:t>τύποι</w:t>
            </w:r>
            <w:r w:rsidRPr="000B01A0">
              <w:rPr>
                <w:rFonts w:ascii="Arial Narrow" w:hAnsi="Arial Narrow"/>
                <w:i/>
                <w:lang w:val="ro-RO"/>
              </w:rPr>
              <w:t xml:space="preserve"> </w:t>
            </w:r>
            <w:r w:rsidRPr="000B01A0">
              <w:rPr>
                <w:rFonts w:ascii="Arial Narrow" w:hAnsi="Arial Narrow"/>
                <w:i/>
                <w:lang w:val="el-GR"/>
              </w:rPr>
              <w:t>Α</w:t>
            </w:r>
            <w:r w:rsidRPr="000B01A0">
              <w:rPr>
                <w:rFonts w:ascii="Arial" w:hAnsi="Arial" w:cs="Arial"/>
                <w:i/>
                <w:lang w:val="el-GR"/>
              </w:rPr>
              <w:t>ἰ</w:t>
            </w:r>
            <w:r w:rsidRPr="000B01A0">
              <w:rPr>
                <w:rFonts w:ascii="Arial Narrow" w:hAnsi="Arial Narrow"/>
                <w:i/>
                <w:lang w:val="el-GR"/>
              </w:rPr>
              <w:t>γύπτου</w:t>
            </w:r>
            <w:r w:rsidRPr="000B01A0">
              <w:rPr>
                <w:rFonts w:ascii="Arial Narrow" w:hAnsi="Arial Narrow"/>
                <w:i/>
                <w:lang w:val="ro-RO"/>
              </w:rPr>
              <w:t xml:space="preserve"> </w:t>
            </w:r>
            <w:r w:rsidRPr="000B01A0">
              <w:rPr>
                <w:rFonts w:ascii="Arial Narrow" w:hAnsi="Arial Narrow"/>
                <w:i/>
                <w:lang w:val="el-GR"/>
              </w:rPr>
              <w:t>κα</w:t>
            </w:r>
            <w:r w:rsidRPr="000B01A0">
              <w:rPr>
                <w:rFonts w:ascii="Arial" w:hAnsi="Arial" w:cs="Arial"/>
                <w:i/>
                <w:lang w:val="el-GR"/>
              </w:rPr>
              <w:t>ὶ</w:t>
            </w:r>
            <w:r w:rsidRPr="000B01A0">
              <w:rPr>
                <w:rFonts w:ascii="Arial Narrow" w:hAnsi="Arial Narrow"/>
                <w:i/>
                <w:lang w:val="ro-RO"/>
              </w:rPr>
              <w:t xml:space="preserve"> </w:t>
            </w:r>
            <w:r w:rsidRPr="000B01A0">
              <w:rPr>
                <w:rFonts w:ascii="Arial" w:hAnsi="Arial" w:cs="Arial"/>
                <w:i/>
                <w:lang w:val="el-GR"/>
              </w:rPr>
              <w:t>Ἀ</w:t>
            </w:r>
            <w:r w:rsidRPr="000B01A0">
              <w:rPr>
                <w:rFonts w:ascii="Arial Narrow" w:hAnsi="Arial Narrow"/>
                <w:i/>
                <w:lang w:val="el-GR"/>
              </w:rPr>
              <w:t>νατολ</w:t>
            </w:r>
            <w:r w:rsidRPr="000B01A0">
              <w:rPr>
                <w:rFonts w:ascii="Arial" w:hAnsi="Arial" w:cs="Arial"/>
                <w:i/>
                <w:lang w:val="el-GR"/>
              </w:rPr>
              <w:t>ῆ</w:t>
            </w:r>
            <w:r w:rsidRPr="000B01A0">
              <w:rPr>
                <w:rFonts w:ascii="Arial Narrow" w:hAnsi="Arial Narrow"/>
                <w:i/>
                <w:lang w:val="el-GR"/>
              </w:rPr>
              <w:t>ς</w:t>
            </w:r>
            <w:r w:rsidRPr="000B01A0">
              <w:rPr>
                <w:rFonts w:ascii="Arial Narrow" w:hAnsi="Arial Narrow"/>
                <w:lang w:val="ro-RO"/>
              </w:rPr>
              <w:t xml:space="preserve"> (</w:t>
            </w:r>
            <w:r w:rsidRPr="000B01A0">
              <w:rPr>
                <w:rFonts w:ascii="Arial Narrow" w:hAnsi="Arial Narrow"/>
                <w:lang w:val="el-GR"/>
              </w:rPr>
              <w:t>Συμβολα</w:t>
            </w:r>
            <w:r w:rsidRPr="000B01A0">
              <w:rPr>
                <w:rFonts w:ascii="Arial" w:hAnsi="Arial" w:cs="Arial"/>
                <w:lang w:val="el-GR"/>
              </w:rPr>
              <w:t>ὶ</w:t>
            </w:r>
            <w:r w:rsidRPr="000B01A0">
              <w:rPr>
                <w:rFonts w:ascii="Arial Narrow" w:hAnsi="Arial Narrow"/>
                <w:lang w:val="ro-RO"/>
              </w:rPr>
              <w:t xml:space="preserve"> </w:t>
            </w:r>
            <w:r w:rsidRPr="000B01A0">
              <w:rPr>
                <w:rFonts w:ascii="Arial Narrow" w:hAnsi="Arial Narrow"/>
                <w:lang w:val="el-GR"/>
              </w:rPr>
              <w:t>ε</w:t>
            </w:r>
            <w:r w:rsidRPr="000B01A0">
              <w:rPr>
                <w:rFonts w:ascii="Arial" w:hAnsi="Arial" w:cs="Arial"/>
                <w:lang w:val="el-GR"/>
              </w:rPr>
              <w:t>ἰ</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ὴ</w:t>
            </w:r>
            <w:r w:rsidRPr="000B01A0">
              <w:rPr>
                <w:rFonts w:ascii="Arial Narrow" w:hAnsi="Arial Narrow"/>
                <w:lang w:val="el-GR"/>
              </w:rPr>
              <w:t>ν</w:t>
            </w:r>
            <w:r w:rsidRPr="000B01A0">
              <w:rPr>
                <w:rFonts w:ascii="Arial Narrow" w:hAnsi="Arial Narrow"/>
                <w:lang w:val="ro-RO"/>
              </w:rPr>
              <w:t xml:space="preserve"> </w:t>
            </w:r>
            <w:r w:rsidRPr="000B01A0">
              <w:rPr>
                <w:rFonts w:ascii="Arial" w:hAnsi="Arial" w:cs="Arial"/>
                <w:lang w:val="el-GR"/>
              </w:rPr>
              <w:t>Ἰ</w:t>
            </w:r>
            <w:r w:rsidRPr="000B01A0">
              <w:rPr>
                <w:rFonts w:ascii="Arial Narrow" w:hAnsi="Arial Narrow"/>
                <w:lang w:val="el-GR"/>
              </w:rPr>
              <w:t>στορίαν</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Χριστιανικ</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Λατρείας</w:t>
            </w:r>
            <w:r w:rsidRPr="000B01A0">
              <w:rPr>
                <w:rFonts w:ascii="Arial Narrow" w:hAnsi="Arial Narrow"/>
                <w:lang w:val="ro-RO"/>
              </w:rPr>
              <w:t xml:space="preserve">). </w:t>
            </w:r>
            <w:r w:rsidRPr="000B01A0">
              <w:rPr>
                <w:rFonts w:ascii="Arial" w:hAnsi="Arial" w:cs="Arial"/>
                <w:lang w:val="el-GR"/>
              </w:rPr>
              <w:t>Ἐ</w:t>
            </w:r>
            <w:r w:rsidRPr="000B01A0">
              <w:rPr>
                <w:rFonts w:ascii="Arial Narrow" w:hAnsi="Arial Narrow"/>
                <w:lang w:val="el-GR"/>
              </w:rPr>
              <w:t xml:space="preserve">ν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w:hAnsi="Arial" w:cs="Arial"/>
                <w:lang w:val="el-GR"/>
              </w:rPr>
              <w:t>Ἔ</w:t>
            </w:r>
            <w:r w:rsidRPr="000B01A0">
              <w:rPr>
                <w:rFonts w:ascii="Arial Narrow" w:hAnsi="Arial Narrow"/>
                <w:lang w:val="el-GR"/>
              </w:rPr>
              <w:t>κδοσις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Ἀ</w:t>
            </w:r>
            <w:r w:rsidRPr="000B01A0">
              <w:rPr>
                <w:rFonts w:ascii="Arial Narrow" w:hAnsi="Arial Narrow"/>
                <w:lang w:val="el-GR"/>
              </w:rPr>
              <w:t>ποστολικ</w:t>
            </w:r>
            <w:r w:rsidRPr="000B01A0">
              <w:rPr>
                <w:rFonts w:ascii="Arial" w:hAnsi="Arial" w:cs="Arial"/>
                <w:lang w:val="el-GR"/>
              </w:rPr>
              <w:t>ῆ</w:t>
            </w:r>
            <w:r w:rsidRPr="000B01A0">
              <w:rPr>
                <w:rFonts w:ascii="Arial Narrow" w:hAnsi="Arial Narrow"/>
                <w:lang w:val="el-GR"/>
              </w:rPr>
              <w:t>ς Διακονίας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Ἐ</w:t>
            </w:r>
            <w:r w:rsidRPr="000B01A0">
              <w:rPr>
                <w:rFonts w:ascii="Arial Narrow" w:hAnsi="Arial Narrow"/>
                <w:lang w:val="el-GR"/>
              </w:rPr>
              <w:t>κκλησίας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Ἑ</w:t>
            </w:r>
            <w:r w:rsidRPr="000B01A0">
              <w:rPr>
                <w:rFonts w:ascii="Arial Narrow" w:hAnsi="Arial Narrow"/>
                <w:lang w:val="el-GR"/>
              </w:rPr>
              <w:t>λλάδος, 1961.</w:t>
            </w:r>
          </w:p>
          <w:p w14:paraId="41966827"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Vintilescu, P., Pr. Prof. “</w:t>
            </w:r>
            <w:r w:rsidRPr="000B01A0">
              <w:rPr>
                <w:rFonts w:ascii="Arial Narrow" w:hAnsi="Arial Narrow"/>
                <w:iCs/>
                <w:lang w:val="ro-RO"/>
              </w:rPr>
              <w:t>Anafora sau ritualul Sfintei Jertfe Euharistice”. BOR</w:t>
            </w:r>
            <w:r w:rsidRPr="000B01A0">
              <w:rPr>
                <w:rFonts w:ascii="Arial Narrow" w:hAnsi="Arial Narrow"/>
                <w:lang w:val="ro-RO"/>
              </w:rPr>
              <w:t xml:space="preserve"> 79/7-8 (1961) 733-754.</w:t>
            </w:r>
          </w:p>
          <w:p w14:paraId="422687A5"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 xml:space="preserve">Liturghierul Explicat. </w:t>
            </w:r>
            <w:r w:rsidRPr="000B01A0">
              <w:rPr>
                <w:rFonts w:ascii="Arial Narrow" w:hAnsi="Arial Narrow"/>
                <w:lang w:val="ro-RO"/>
              </w:rPr>
              <w:t>Bucureşti: Editura Institutului Biblic şi de Misiune al Bisericii Ortodoxe Române, 1998.</w:t>
            </w:r>
          </w:p>
          <w:p w14:paraId="5B2E98D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Liturghiile Bizantine privite istoric în structura şi rânduiala lor</w:t>
            </w:r>
            <w:r w:rsidRPr="000B01A0">
              <w:rPr>
                <w:rFonts w:ascii="Arial Narrow" w:hAnsi="Arial Narrow"/>
                <w:lang w:val="ro-RO"/>
              </w:rPr>
              <w:t>. Bucureşti: Tipografia Cărţilor Bisericeşti, 1943.</w:t>
            </w:r>
          </w:p>
          <w:p w14:paraId="25AB1A8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“&lt;&lt;Mila păcii, jertfa laudei&gt;&gt; în Liturghiile bizantine”. </w:t>
            </w:r>
            <w:r w:rsidRPr="000B01A0">
              <w:rPr>
                <w:rFonts w:ascii="Arial Narrow" w:hAnsi="Arial Narrow"/>
                <w:i/>
                <w:iCs/>
                <w:lang w:val="ro-RO"/>
              </w:rPr>
              <w:t>Studii T</w:t>
            </w:r>
            <w:r w:rsidRPr="000B01A0">
              <w:rPr>
                <w:rFonts w:ascii="Arial Narrow" w:hAnsi="Arial Narrow"/>
                <w:i/>
                <w:lang w:val="ro-RO"/>
              </w:rPr>
              <w:t>eologice</w:t>
            </w:r>
            <w:r w:rsidRPr="000B01A0">
              <w:rPr>
                <w:rFonts w:ascii="Arial Narrow" w:hAnsi="Arial Narrow"/>
                <w:lang w:val="ro-RO"/>
              </w:rPr>
              <w:t xml:space="preserve"> 8/1 (1940) 63-76.</w:t>
            </w:r>
          </w:p>
          <w:p w14:paraId="381CCF0F" w14:textId="2D89151B" w:rsidR="00A16FE4" w:rsidRPr="000B01A0" w:rsidRDefault="00A16FE4" w:rsidP="000B01A0">
            <w:pPr>
              <w:jc w:val="both"/>
              <w:rPr>
                <w:rFonts w:ascii="Arial Narrow" w:hAnsi="Arial Narrow"/>
                <w:sz w:val="22"/>
                <w:szCs w:val="22"/>
              </w:rPr>
            </w:pPr>
          </w:p>
          <w:p w14:paraId="41C61A68" w14:textId="543B849E" w:rsidR="00A16FE4" w:rsidRPr="0046552F" w:rsidRDefault="00A16FE4" w:rsidP="00A16FE4">
            <w:pPr>
              <w:rPr>
                <w:rFonts w:ascii="Roboto" w:hAnsi="Roboto"/>
                <w:sz w:val="20"/>
                <w:szCs w:val="20"/>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trPr>
          <w:jc w:val="center"/>
        </w:trPr>
        <w:tc>
          <w:tcPr>
            <w:tcW w:w="5651" w:type="dxa"/>
          </w:tcPr>
          <w:p w14:paraId="546AD235" w14:textId="77777777" w:rsidR="000B01A0" w:rsidRDefault="000B01A0" w:rsidP="000B01A0">
            <w:pPr>
              <w:widowControl w:val="0"/>
              <w:autoSpaceDE w:val="0"/>
              <w:autoSpaceDN w:val="0"/>
              <w:adjustRightInd w:val="0"/>
              <w:ind w:firstLine="561"/>
              <w:jc w:val="both"/>
              <w:rPr>
                <w:rFonts w:ascii="Arial Narrow" w:hAnsi="Arial Narrow" w:cs="Arial"/>
                <w:sz w:val="22"/>
                <w:szCs w:val="22"/>
                <w:lang w:val="ro-RO"/>
              </w:rPr>
            </w:pPr>
            <w:r w:rsidRPr="000B01A0">
              <w:rPr>
                <w:rFonts w:ascii="Arial Narrow" w:hAnsi="Arial Narrow" w:cs="Arial"/>
                <w:sz w:val="22"/>
                <w:szCs w:val="22"/>
                <w:lang w:val="ro-RO"/>
              </w:rPr>
              <w:t>Hirotonia şi Hirotesii. Diferenţă (taină, ierurgii...). Săvârşitor, loc, timp. Hirotesia în citeţ (unde, cum, ce…). Hirotesia în ipodiacon (unde, cum, ce…). Hirotonia în diacon (unde, cum, ce…). Hirotonia în preot (unde, cum, ce…). Rolul diaconului (nou hirotonit) în acea zi. Rolul preotului (nou hirotonit) în acea zi.</w:t>
            </w:r>
          </w:p>
          <w:p w14:paraId="012DEE7D" w14:textId="77777777" w:rsidR="000C694A" w:rsidRPr="000B01A0" w:rsidRDefault="000C694A" w:rsidP="000B01A0">
            <w:pPr>
              <w:widowControl w:val="0"/>
              <w:autoSpaceDE w:val="0"/>
              <w:autoSpaceDN w:val="0"/>
              <w:adjustRightInd w:val="0"/>
              <w:ind w:firstLine="561"/>
              <w:jc w:val="both"/>
              <w:rPr>
                <w:rFonts w:ascii="Arial Narrow" w:hAnsi="Arial Narrow" w:cs="Arial"/>
                <w:sz w:val="22"/>
                <w:szCs w:val="22"/>
                <w:lang w:val="ro-RO"/>
              </w:rPr>
            </w:pPr>
          </w:p>
          <w:p w14:paraId="210F1A0A" w14:textId="77777777" w:rsidR="000B01A0" w:rsidRDefault="000B01A0" w:rsidP="000B01A0">
            <w:pPr>
              <w:widowControl w:val="0"/>
              <w:autoSpaceDE w:val="0"/>
              <w:autoSpaceDN w:val="0"/>
              <w:adjustRightInd w:val="0"/>
              <w:ind w:firstLine="561"/>
              <w:jc w:val="both"/>
              <w:rPr>
                <w:rFonts w:ascii="Arial Narrow" w:hAnsi="Arial Narrow" w:cs="Arial"/>
                <w:sz w:val="22"/>
                <w:szCs w:val="22"/>
                <w:lang w:val="ro-RO"/>
              </w:rPr>
            </w:pPr>
            <w:r w:rsidRPr="000B01A0">
              <w:rPr>
                <w:rFonts w:ascii="Arial Narrow" w:hAnsi="Arial Narrow" w:cs="Arial"/>
                <w:sz w:val="22"/>
                <w:szCs w:val="22"/>
                <w:lang w:val="ro-RO"/>
              </w:rPr>
              <w:t>Sfânta Evanghelie: prezentare şi interpretare. Exerciţii de căutare şi rostire a Evangheliei (situaţie similară pentru Apostol). Exemple: Evanghelia Sfinţilor Părinţi după trup ai Domnului: căutare şi interpretate. Evanghelia Părinţilor de la Sinodul VII ecumenic: căutare şi interpretare. Evanghelia din Duminica Orbului. Evanghelia din Sâmbăta Sfântului Teodor etc.</w:t>
            </w:r>
          </w:p>
          <w:p w14:paraId="07ADEA66" w14:textId="77777777" w:rsidR="000C694A" w:rsidRPr="000B01A0" w:rsidRDefault="000C694A" w:rsidP="000B01A0">
            <w:pPr>
              <w:widowControl w:val="0"/>
              <w:autoSpaceDE w:val="0"/>
              <w:autoSpaceDN w:val="0"/>
              <w:adjustRightInd w:val="0"/>
              <w:ind w:firstLine="561"/>
              <w:jc w:val="both"/>
              <w:rPr>
                <w:rFonts w:ascii="Arial Narrow" w:hAnsi="Arial Narrow" w:cs="Arial"/>
                <w:sz w:val="22"/>
                <w:szCs w:val="22"/>
                <w:lang w:val="ro-RO"/>
              </w:rPr>
            </w:pPr>
          </w:p>
          <w:p w14:paraId="41C61A6E" w14:textId="5B66C2DB" w:rsidR="00A16FE4" w:rsidRPr="00A55528" w:rsidRDefault="000B01A0" w:rsidP="000B01A0">
            <w:pPr>
              <w:widowControl w:val="0"/>
              <w:autoSpaceDE w:val="0"/>
              <w:autoSpaceDN w:val="0"/>
              <w:adjustRightInd w:val="0"/>
              <w:ind w:firstLine="561"/>
              <w:jc w:val="both"/>
              <w:rPr>
                <w:rFonts w:ascii="Arial Narrow" w:hAnsi="Arial Narrow" w:cs="Arial"/>
                <w:sz w:val="22"/>
                <w:szCs w:val="22"/>
                <w:lang w:val="ro-RO"/>
              </w:rPr>
            </w:pPr>
            <w:r w:rsidRPr="000B01A0">
              <w:rPr>
                <w:rFonts w:ascii="Arial Narrow" w:hAnsi="Arial Narrow" w:cs="Arial"/>
                <w:sz w:val="22"/>
                <w:szCs w:val="22"/>
                <w:lang w:val="ro-RO"/>
              </w:rPr>
              <w:t>Sfânta Liturghie. Rânduială cu: rolul protosului (ce ecfonise spune); cu rolul diaconului (dialogul cu protosul). Protia în sobor. Ectenii (mare, mică, întreită, a cererilor) etc. Rugăciunea la Vohodul mic. Formule de pomenire (la Vohodul Mare). Cele trei tropare după Vohodul Mare. Vohodul mic-în sobor (cu diacon, fără diacon). Vohodul mare-în sobor (cu diacon, fără diacon). Otpustul la Sfânta Liturghie. Zile aliturgice şi cazuri când Liturghia e unită cu Vecernia. Diferenţe tipiconal-liturgice între Liturghia Sfântului Ioan Gură de Aur şi Liturghia Sfântului Vasile cel Mare. Când săvârşim Liturghia Sfântului Vasile cel Mare? Ce Liturghii săvârşim în Postul Mare? Ordinea ecfoniselor la Sfânta Liturghie etc.</w:t>
            </w:r>
          </w:p>
        </w:tc>
        <w:tc>
          <w:tcPr>
            <w:tcW w:w="2396" w:type="dxa"/>
            <w:vMerge w:val="restart"/>
          </w:tcPr>
          <w:p w14:paraId="41C61A6F" w14:textId="3CA57133" w:rsidR="00A16FE4" w:rsidRPr="000B01A0" w:rsidRDefault="000B01A0" w:rsidP="00A16FE4">
            <w:pPr>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Prezentare/lucru individual</w:t>
            </w:r>
          </w:p>
        </w:tc>
        <w:tc>
          <w:tcPr>
            <w:tcW w:w="1857" w:type="dxa"/>
          </w:tcPr>
          <w:p w14:paraId="391F4AA5" w14:textId="3788D6C0" w:rsidR="00A16FE4" w:rsidRDefault="002C0510"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r w:rsidR="000B01A0">
              <w:rPr>
                <w:rFonts w:ascii="Arial Narrow" w:eastAsia="Arial Narrow" w:hAnsi="Arial Narrow" w:cs="Arial Narrow"/>
                <w:sz w:val="20"/>
                <w:szCs w:val="20"/>
                <w:lang w:val="ro-RO"/>
              </w:rPr>
              <w:t xml:space="preserve"> ore</w:t>
            </w:r>
          </w:p>
          <w:p w14:paraId="35E19F4D" w14:textId="77777777" w:rsidR="000B01A0" w:rsidRDefault="000B01A0" w:rsidP="00A16FE4">
            <w:pPr>
              <w:jc w:val="both"/>
              <w:rPr>
                <w:rFonts w:ascii="Arial Narrow" w:eastAsia="Arial Narrow" w:hAnsi="Arial Narrow" w:cs="Arial Narrow"/>
                <w:sz w:val="20"/>
                <w:szCs w:val="20"/>
                <w:lang w:val="ro-RO"/>
              </w:rPr>
            </w:pPr>
          </w:p>
          <w:p w14:paraId="2BA926BD" w14:textId="77777777" w:rsidR="000B01A0" w:rsidRDefault="000B01A0" w:rsidP="00A16FE4">
            <w:pPr>
              <w:jc w:val="both"/>
              <w:rPr>
                <w:rFonts w:ascii="Arial Narrow" w:eastAsia="Arial Narrow" w:hAnsi="Arial Narrow" w:cs="Arial Narrow"/>
                <w:sz w:val="20"/>
                <w:szCs w:val="20"/>
                <w:lang w:val="ro-RO"/>
              </w:rPr>
            </w:pPr>
          </w:p>
          <w:p w14:paraId="133FF6D5" w14:textId="77777777" w:rsidR="000B01A0" w:rsidRDefault="000B01A0" w:rsidP="00A16FE4">
            <w:pPr>
              <w:jc w:val="both"/>
              <w:rPr>
                <w:rFonts w:ascii="Arial Narrow" w:eastAsia="Arial Narrow" w:hAnsi="Arial Narrow" w:cs="Arial Narrow"/>
                <w:sz w:val="20"/>
                <w:szCs w:val="20"/>
                <w:lang w:val="ro-RO"/>
              </w:rPr>
            </w:pPr>
          </w:p>
          <w:p w14:paraId="17ECF883" w14:textId="77777777" w:rsidR="000B01A0" w:rsidRDefault="000B01A0" w:rsidP="00A16FE4">
            <w:pPr>
              <w:jc w:val="both"/>
              <w:rPr>
                <w:rFonts w:ascii="Arial Narrow" w:eastAsia="Arial Narrow" w:hAnsi="Arial Narrow" w:cs="Arial Narrow"/>
                <w:sz w:val="20"/>
                <w:szCs w:val="20"/>
                <w:lang w:val="ro-RO"/>
              </w:rPr>
            </w:pPr>
          </w:p>
          <w:p w14:paraId="790676BA" w14:textId="77777777" w:rsidR="000B01A0" w:rsidRDefault="000B01A0" w:rsidP="00A16FE4">
            <w:pPr>
              <w:jc w:val="both"/>
              <w:rPr>
                <w:rFonts w:ascii="Arial Narrow" w:eastAsia="Arial Narrow" w:hAnsi="Arial Narrow" w:cs="Arial Narrow"/>
                <w:sz w:val="20"/>
                <w:szCs w:val="20"/>
                <w:lang w:val="ro-RO"/>
              </w:rPr>
            </w:pPr>
          </w:p>
          <w:p w14:paraId="5A22E4BC" w14:textId="77777777" w:rsidR="000C694A" w:rsidRDefault="000C694A" w:rsidP="00A16FE4">
            <w:pPr>
              <w:jc w:val="both"/>
              <w:rPr>
                <w:rFonts w:ascii="Arial Narrow" w:eastAsia="Arial Narrow" w:hAnsi="Arial Narrow" w:cs="Arial Narrow"/>
                <w:sz w:val="20"/>
                <w:szCs w:val="20"/>
                <w:lang w:val="ro-RO"/>
              </w:rPr>
            </w:pPr>
          </w:p>
          <w:p w14:paraId="0805C62B" w14:textId="7AB12CE5" w:rsidR="000B01A0" w:rsidRDefault="002C0510"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r w:rsidR="000B01A0">
              <w:rPr>
                <w:rFonts w:ascii="Arial Narrow" w:eastAsia="Arial Narrow" w:hAnsi="Arial Narrow" w:cs="Arial Narrow"/>
                <w:sz w:val="20"/>
                <w:szCs w:val="20"/>
                <w:lang w:val="ro-RO"/>
              </w:rPr>
              <w:t xml:space="preserve"> ore</w:t>
            </w:r>
          </w:p>
          <w:p w14:paraId="60901831" w14:textId="77777777" w:rsidR="000B01A0" w:rsidRDefault="000B01A0" w:rsidP="00A16FE4">
            <w:pPr>
              <w:jc w:val="both"/>
              <w:rPr>
                <w:rFonts w:ascii="Arial Narrow" w:eastAsia="Arial Narrow" w:hAnsi="Arial Narrow" w:cs="Arial Narrow"/>
                <w:sz w:val="20"/>
                <w:szCs w:val="20"/>
                <w:lang w:val="ro-RO"/>
              </w:rPr>
            </w:pPr>
          </w:p>
          <w:p w14:paraId="12FCEEF6" w14:textId="77777777" w:rsidR="000B01A0" w:rsidRDefault="000B01A0" w:rsidP="00A16FE4">
            <w:pPr>
              <w:jc w:val="both"/>
              <w:rPr>
                <w:rFonts w:ascii="Arial Narrow" w:eastAsia="Arial Narrow" w:hAnsi="Arial Narrow" w:cs="Arial Narrow"/>
                <w:sz w:val="20"/>
                <w:szCs w:val="20"/>
                <w:lang w:val="ro-RO"/>
              </w:rPr>
            </w:pPr>
          </w:p>
          <w:p w14:paraId="0C682112" w14:textId="77777777" w:rsidR="000B01A0" w:rsidRDefault="000B01A0" w:rsidP="00A16FE4">
            <w:pPr>
              <w:jc w:val="both"/>
              <w:rPr>
                <w:rFonts w:ascii="Arial Narrow" w:eastAsia="Arial Narrow" w:hAnsi="Arial Narrow" w:cs="Arial Narrow"/>
                <w:sz w:val="20"/>
                <w:szCs w:val="20"/>
                <w:lang w:val="ro-RO"/>
              </w:rPr>
            </w:pPr>
          </w:p>
          <w:p w14:paraId="11C970E1" w14:textId="77777777" w:rsidR="000B01A0" w:rsidRDefault="000B01A0" w:rsidP="00A16FE4">
            <w:pPr>
              <w:jc w:val="both"/>
              <w:rPr>
                <w:rFonts w:ascii="Arial Narrow" w:eastAsia="Arial Narrow" w:hAnsi="Arial Narrow" w:cs="Arial Narrow"/>
                <w:sz w:val="20"/>
                <w:szCs w:val="20"/>
                <w:lang w:val="ro-RO"/>
              </w:rPr>
            </w:pPr>
          </w:p>
          <w:p w14:paraId="77FC2A32" w14:textId="77777777" w:rsidR="000B01A0" w:rsidRDefault="000B01A0" w:rsidP="00A16FE4">
            <w:pPr>
              <w:jc w:val="both"/>
              <w:rPr>
                <w:rFonts w:ascii="Arial Narrow" w:eastAsia="Arial Narrow" w:hAnsi="Arial Narrow" w:cs="Arial Narrow"/>
                <w:sz w:val="20"/>
                <w:szCs w:val="20"/>
                <w:lang w:val="ro-RO"/>
              </w:rPr>
            </w:pPr>
          </w:p>
          <w:p w14:paraId="360611CA" w14:textId="77777777" w:rsidR="000C694A" w:rsidRDefault="000C694A" w:rsidP="00A16FE4">
            <w:pPr>
              <w:jc w:val="both"/>
              <w:rPr>
                <w:rFonts w:ascii="Arial Narrow" w:eastAsia="Arial Narrow" w:hAnsi="Arial Narrow" w:cs="Arial Narrow"/>
                <w:sz w:val="20"/>
                <w:szCs w:val="20"/>
                <w:lang w:val="ro-RO"/>
              </w:rPr>
            </w:pPr>
          </w:p>
          <w:p w14:paraId="1FEBC4CA" w14:textId="46867534" w:rsidR="000B01A0" w:rsidRDefault="002C0510"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w:t>
            </w:r>
            <w:r w:rsidR="000B01A0">
              <w:rPr>
                <w:rFonts w:ascii="Arial Narrow" w:eastAsia="Arial Narrow" w:hAnsi="Arial Narrow" w:cs="Arial Narrow"/>
                <w:sz w:val="20"/>
                <w:szCs w:val="20"/>
                <w:lang w:val="ro-RO"/>
              </w:rPr>
              <w:t xml:space="preserve"> ore</w:t>
            </w:r>
          </w:p>
          <w:p w14:paraId="32E94057" w14:textId="77777777" w:rsidR="000B01A0" w:rsidRDefault="000B01A0" w:rsidP="00A16FE4">
            <w:pPr>
              <w:jc w:val="both"/>
              <w:rPr>
                <w:rFonts w:ascii="Arial Narrow" w:eastAsia="Arial Narrow" w:hAnsi="Arial Narrow" w:cs="Arial Narrow"/>
                <w:sz w:val="20"/>
                <w:szCs w:val="20"/>
                <w:lang w:val="ro-RO"/>
              </w:rPr>
            </w:pPr>
          </w:p>
          <w:p w14:paraId="395623F8" w14:textId="77777777" w:rsidR="000B01A0" w:rsidRDefault="000B01A0" w:rsidP="00A16FE4">
            <w:pPr>
              <w:jc w:val="both"/>
              <w:rPr>
                <w:rFonts w:ascii="Arial Narrow" w:eastAsia="Arial Narrow" w:hAnsi="Arial Narrow" w:cs="Arial Narrow"/>
                <w:sz w:val="20"/>
                <w:szCs w:val="20"/>
                <w:lang w:val="ro-RO"/>
              </w:rPr>
            </w:pPr>
          </w:p>
          <w:p w14:paraId="38AEBD2E" w14:textId="77777777" w:rsidR="000B01A0" w:rsidRDefault="000B01A0" w:rsidP="00A16FE4">
            <w:pPr>
              <w:jc w:val="both"/>
              <w:rPr>
                <w:rFonts w:ascii="Arial Narrow" w:eastAsia="Arial Narrow" w:hAnsi="Arial Narrow" w:cs="Arial Narrow"/>
                <w:sz w:val="20"/>
                <w:szCs w:val="20"/>
                <w:lang w:val="ro-RO"/>
              </w:rPr>
            </w:pPr>
          </w:p>
          <w:p w14:paraId="229C709E" w14:textId="77777777" w:rsidR="000B01A0" w:rsidRDefault="000B01A0" w:rsidP="00A16FE4">
            <w:pPr>
              <w:jc w:val="both"/>
              <w:rPr>
                <w:rFonts w:ascii="Arial Narrow" w:eastAsia="Arial Narrow" w:hAnsi="Arial Narrow" w:cs="Arial Narrow"/>
                <w:sz w:val="20"/>
                <w:szCs w:val="20"/>
                <w:lang w:val="ro-RO"/>
              </w:rPr>
            </w:pPr>
          </w:p>
          <w:p w14:paraId="66992E3E" w14:textId="77777777" w:rsidR="000B01A0" w:rsidRDefault="000B01A0" w:rsidP="00A16FE4">
            <w:pPr>
              <w:jc w:val="both"/>
              <w:rPr>
                <w:rFonts w:ascii="Arial Narrow" w:eastAsia="Arial Narrow" w:hAnsi="Arial Narrow" w:cs="Arial Narrow"/>
                <w:sz w:val="20"/>
                <w:szCs w:val="20"/>
                <w:lang w:val="ro-RO"/>
              </w:rPr>
            </w:pPr>
          </w:p>
          <w:p w14:paraId="1D90005B" w14:textId="77777777" w:rsidR="000B01A0" w:rsidRDefault="000B01A0" w:rsidP="00A16FE4">
            <w:pPr>
              <w:jc w:val="both"/>
              <w:rPr>
                <w:rFonts w:ascii="Arial Narrow" w:eastAsia="Arial Narrow" w:hAnsi="Arial Narrow" w:cs="Arial Narrow"/>
                <w:sz w:val="20"/>
                <w:szCs w:val="20"/>
                <w:lang w:val="ro-RO"/>
              </w:rPr>
            </w:pPr>
          </w:p>
          <w:p w14:paraId="386A51E4" w14:textId="77777777" w:rsidR="000B01A0" w:rsidRDefault="000B01A0" w:rsidP="00A16FE4">
            <w:pPr>
              <w:jc w:val="both"/>
              <w:rPr>
                <w:rFonts w:ascii="Arial Narrow" w:eastAsia="Arial Narrow" w:hAnsi="Arial Narrow" w:cs="Arial Narrow"/>
                <w:sz w:val="20"/>
                <w:szCs w:val="20"/>
                <w:lang w:val="ro-RO"/>
              </w:rPr>
            </w:pPr>
          </w:p>
          <w:p w14:paraId="61D45F75" w14:textId="77777777" w:rsidR="000B01A0" w:rsidRDefault="000B01A0" w:rsidP="00A16FE4">
            <w:pPr>
              <w:jc w:val="both"/>
              <w:rPr>
                <w:rFonts w:ascii="Arial Narrow" w:eastAsia="Arial Narrow" w:hAnsi="Arial Narrow" w:cs="Arial Narrow"/>
                <w:sz w:val="20"/>
                <w:szCs w:val="20"/>
                <w:lang w:val="ro-RO"/>
              </w:rPr>
            </w:pPr>
          </w:p>
          <w:p w14:paraId="2B5EFE39" w14:textId="77777777" w:rsidR="000B01A0" w:rsidRDefault="000B01A0" w:rsidP="00A16FE4">
            <w:pPr>
              <w:jc w:val="both"/>
              <w:rPr>
                <w:rFonts w:ascii="Arial Narrow" w:eastAsia="Arial Narrow" w:hAnsi="Arial Narrow" w:cs="Arial Narrow"/>
                <w:sz w:val="20"/>
                <w:szCs w:val="20"/>
                <w:lang w:val="ro-RO"/>
              </w:rPr>
            </w:pPr>
          </w:p>
          <w:p w14:paraId="764B87B4" w14:textId="77777777" w:rsidR="000B01A0" w:rsidRDefault="000B01A0" w:rsidP="00A16FE4">
            <w:pPr>
              <w:jc w:val="both"/>
              <w:rPr>
                <w:rFonts w:ascii="Arial Narrow" w:eastAsia="Arial Narrow" w:hAnsi="Arial Narrow" w:cs="Arial Narrow"/>
                <w:sz w:val="20"/>
                <w:szCs w:val="20"/>
                <w:lang w:val="ro-RO"/>
              </w:rPr>
            </w:pPr>
          </w:p>
          <w:p w14:paraId="41C61A70" w14:textId="77777777" w:rsidR="000B01A0" w:rsidRPr="0031490C" w:rsidRDefault="000B01A0" w:rsidP="00A16FE4">
            <w:pPr>
              <w:jc w:val="both"/>
              <w:rPr>
                <w:rFonts w:ascii="Arial Narrow" w:eastAsia="Arial Narrow" w:hAnsi="Arial Narrow" w:cs="Arial Narrow"/>
                <w:sz w:val="20"/>
                <w:szCs w:val="20"/>
                <w:lang w:val="ro-RO"/>
              </w:rPr>
            </w:pPr>
          </w:p>
        </w:tc>
      </w:tr>
      <w:tr w:rsidR="00A16FE4" w:rsidRPr="0031490C"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6D762B"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422D5E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Badea Cireşanu. Tezaurul Liturgic al Sfintei Biserici Creştine Ortodoxe de Răsărit. Tomul III cu 62 ilustraţii. Bucureşti: Tipografia „Gutenberg“, Joseph Göbl S-sori, 1912.</w:t>
            </w:r>
          </w:p>
          <w:p w14:paraId="1775FB7C"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243D7D5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65FF574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Ene, Pr. Prof. Dr., Arhim. Prof. Ghenadie Niţoiu şi Pr. Prof. Gheorghe Neda, Liturgica. Manual pentru Seminariile Teologice. Bucureşti: Editura Institutului Biblic şi de Misiune al Bisericii Ortodoxe Române, 19842.</w:t>
            </w:r>
          </w:p>
          <w:p w14:paraId="0FC3968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Lungulescu, Icon. Dumitru, Manual de practică liturgică. Bucureşti, 1926.</w:t>
            </w:r>
          </w:p>
          <w:p w14:paraId="5D73B108"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Moisiu, Constantin, Pr. Icon., „Să stăm bine, să stăm cu frică!”- Povăţuitor liturgic pentru popor, Bucureşti, 1941.</w:t>
            </w:r>
          </w:p>
          <w:p w14:paraId="3A5B6BE1"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lastRenderedPageBreak/>
              <w:t>Necula, N., Pr. Prof. Dr. Tradiţie şi înnoire în slujirea liturgică. Galaţi, vol. I – 1996; vol. II – 2001; vol. III – 2006; vol. IV – Editura Cuvântul Vieţii, Bucureşti, 2010.</w:t>
            </w:r>
          </w:p>
          <w:p w14:paraId="604666C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Tipic bisericesc cuprinzînd rînduiala celor şapte Laude, a Sfintei Liturghii, a Sfintelor Taine şi a Ierurgiilor mai de seamă, precum şi alte îndrumări liturgice pentru uzul Şcolilor Teologice, preoţilor şi parohiilor din Patriarhia Română. Bucureşti: Editura Institutului Biblic şi de Misiune Ortodoxă, 1976.</w:t>
            </w:r>
          </w:p>
          <w:p w14:paraId="07E12062"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Tipic bisericesc care cuprinde rânduiala Duminecilor, a Sărbătorilor Impărăteşti şi a Sfinţilor aleşi de preste tot anul. Tipografia bisericească din Sfânta Mânăstire Cernica, 19254.</w:t>
            </w:r>
          </w:p>
          <w:p w14:paraId="62A40566"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Vintilescu, P., Pr. Prof. Liturghierul Explicat. Bucureşti: Editura Institutului Biblic şi de Misiune al Bisericii Ortodoxe Române, 1998.</w:t>
            </w:r>
          </w:p>
          <w:p w14:paraId="497003E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Cărţi de cult: Liturghier, Aghiasmatar, Arhieraticon, Molitfelnic, Octoih Mic (Catavasier), Mineie, Psaltirea, Penticostar, Triod etc.</w:t>
            </w:r>
          </w:p>
          <w:p w14:paraId="41C61AAC" w14:textId="2655FF55" w:rsidR="002F2D2E" w:rsidRPr="0031490C" w:rsidRDefault="002F2D2E" w:rsidP="000B01A0">
            <w:pPr>
              <w:widowControl w:val="0"/>
              <w:autoSpaceDE w:val="0"/>
              <w:autoSpaceDN w:val="0"/>
              <w:adjustRightInd w:val="0"/>
              <w:jc w:val="both"/>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D762B" w14:paraId="41C61AB1" w14:textId="77777777">
        <w:trPr>
          <w:jc w:val="center"/>
        </w:trPr>
        <w:tc>
          <w:tcPr>
            <w:tcW w:w="9791" w:type="dxa"/>
          </w:tcPr>
          <w:p w14:paraId="1F31B32A" w14:textId="347F62F7" w:rsidR="000B01A0" w:rsidRPr="000B01A0"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Conținuturile cursurilor și seminariilor vor conduce la fundamentarea unor cunoștințe teoretice şi practice-aplicative necesare studenţilor în a înţelege şi interpreta originea, evoluţia, rânduiala ş</w:t>
            </w:r>
            <w:r w:rsidR="00B82774">
              <w:rPr>
                <w:rFonts w:ascii="Arial Narrow" w:eastAsia="Arial Narrow" w:hAnsi="Arial Narrow" w:cs="Arial Narrow"/>
                <w:sz w:val="22"/>
                <w:szCs w:val="22"/>
                <w:lang w:val="ro-RO"/>
              </w:rPr>
              <w:t>i simbolismul Sfintei Liturghii, Sfintelor Taine și Ierurgiilor.</w:t>
            </w:r>
          </w:p>
          <w:p w14:paraId="41C61AB0" w14:textId="50B3141E" w:rsidR="0070737A" w:rsidRPr="0031490C"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Acestea vor putea fi utilizate atât în cadrul programului specific de studii (Teologie Pastorală),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1999A8EF"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Lucrare scrisă</w:t>
            </w:r>
          </w:p>
        </w:tc>
        <w:tc>
          <w:tcPr>
            <w:tcW w:w="2126" w:type="dxa"/>
          </w:tcPr>
          <w:p w14:paraId="41C61ABF" w14:textId="47E67C2E"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75%</w:t>
            </w:r>
          </w:p>
        </w:tc>
      </w:tr>
      <w:tr w:rsidR="00786769" w:rsidRPr="0080348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1DF2B788" w14:textId="2785AABF"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Însușirea corectă a metodelor de lucru</w:t>
            </w:r>
            <w:r w:rsidR="00B82774">
              <w:rPr>
                <w:rFonts w:ascii="Arial Narrow" w:eastAsia="Arial Narrow" w:hAnsi="Arial Narrow" w:cs="Arial Narrow"/>
                <w:sz w:val="22"/>
                <w:szCs w:val="22"/>
                <w:lang w:val="ro-RO"/>
              </w:rPr>
              <w:t>.</w:t>
            </w:r>
          </w:p>
          <w:p w14:paraId="41C61AC2" w14:textId="0377AFCE"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fiecărei etape prevăzute</w:t>
            </w:r>
          </w:p>
        </w:tc>
        <w:tc>
          <w:tcPr>
            <w:tcW w:w="1985" w:type="dxa"/>
          </w:tcPr>
          <w:p w14:paraId="41C61AC3" w14:textId="035466C7"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Evaluarea fiecărei teme pe baza prezentării realizate de studenţi</w:t>
            </w:r>
          </w:p>
        </w:tc>
        <w:tc>
          <w:tcPr>
            <w:tcW w:w="2126" w:type="dxa"/>
          </w:tcPr>
          <w:p w14:paraId="41C61AC4" w14:textId="7F90AB10"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25%</w:t>
            </w:r>
          </w:p>
        </w:tc>
      </w:tr>
      <w:tr w:rsidR="00786769" w:rsidRPr="006D762B"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2F0CC1CA" w:rsidR="00786769" w:rsidRPr="00803488" w:rsidRDefault="00803488" w:rsidP="00121237">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punctajului minimal atât în cadrul seminarului cât și la examenul final.</w:t>
            </w:r>
          </w:p>
        </w:tc>
      </w:tr>
      <w:tr w:rsidR="00786769" w:rsidRPr="006D762B"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1D030786" w:rsidR="0070737A" w:rsidRPr="00333773" w:rsidRDefault="008B7942">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0C0FA009" w:rsidR="0070737A" w:rsidRPr="0031490C" w:rsidRDefault="008B7942">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MgOldTimes UC Pol">
    <w:charset w:val="00"/>
    <w:family w:val="auto"/>
    <w:pitch w:val="variable"/>
    <w:sig w:usb0="00000087" w:usb1="00000000"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65971958">
    <w:abstractNumId w:val="5"/>
  </w:num>
  <w:num w:numId="2" w16cid:durableId="1644308391">
    <w:abstractNumId w:val="0"/>
  </w:num>
  <w:num w:numId="3" w16cid:durableId="1630478261">
    <w:abstractNumId w:val="4"/>
  </w:num>
  <w:num w:numId="4" w16cid:durableId="1464346728">
    <w:abstractNumId w:val="3"/>
  </w:num>
  <w:num w:numId="5" w16cid:durableId="11344684">
    <w:abstractNumId w:val="2"/>
  </w:num>
  <w:num w:numId="6" w16cid:durableId="1426725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55508"/>
    <w:rsid w:val="000B01A0"/>
    <w:rsid w:val="000C694A"/>
    <w:rsid w:val="000E4D1E"/>
    <w:rsid w:val="00121237"/>
    <w:rsid w:val="00180A04"/>
    <w:rsid w:val="00187B2B"/>
    <w:rsid w:val="001A1019"/>
    <w:rsid w:val="001C5CC6"/>
    <w:rsid w:val="001E2BCA"/>
    <w:rsid w:val="00226041"/>
    <w:rsid w:val="002437FE"/>
    <w:rsid w:val="0026777B"/>
    <w:rsid w:val="002870C9"/>
    <w:rsid w:val="002C00C6"/>
    <w:rsid w:val="002C0510"/>
    <w:rsid w:val="002F2D2E"/>
    <w:rsid w:val="00304046"/>
    <w:rsid w:val="0031490C"/>
    <w:rsid w:val="00330E87"/>
    <w:rsid w:val="003313AC"/>
    <w:rsid w:val="00333773"/>
    <w:rsid w:val="00356C9A"/>
    <w:rsid w:val="00367652"/>
    <w:rsid w:val="003A7304"/>
    <w:rsid w:val="003B16A6"/>
    <w:rsid w:val="003B2038"/>
    <w:rsid w:val="003F71EF"/>
    <w:rsid w:val="00434683"/>
    <w:rsid w:val="00447AC5"/>
    <w:rsid w:val="0046552F"/>
    <w:rsid w:val="0049695A"/>
    <w:rsid w:val="00536603"/>
    <w:rsid w:val="00561814"/>
    <w:rsid w:val="005B58D1"/>
    <w:rsid w:val="005D5A01"/>
    <w:rsid w:val="00605227"/>
    <w:rsid w:val="0069045F"/>
    <w:rsid w:val="006B32F7"/>
    <w:rsid w:val="006B6140"/>
    <w:rsid w:val="006D762B"/>
    <w:rsid w:val="006F4B61"/>
    <w:rsid w:val="0070737A"/>
    <w:rsid w:val="00715F9E"/>
    <w:rsid w:val="00760959"/>
    <w:rsid w:val="00786769"/>
    <w:rsid w:val="007E3983"/>
    <w:rsid w:val="00803488"/>
    <w:rsid w:val="008468C5"/>
    <w:rsid w:val="00866FA7"/>
    <w:rsid w:val="008B7942"/>
    <w:rsid w:val="008D1CE0"/>
    <w:rsid w:val="008F45FE"/>
    <w:rsid w:val="00997E54"/>
    <w:rsid w:val="009B67FB"/>
    <w:rsid w:val="009C06D1"/>
    <w:rsid w:val="00A16296"/>
    <w:rsid w:val="00A16FE4"/>
    <w:rsid w:val="00A5457D"/>
    <w:rsid w:val="00A55528"/>
    <w:rsid w:val="00AF17E2"/>
    <w:rsid w:val="00B82774"/>
    <w:rsid w:val="00B945B0"/>
    <w:rsid w:val="00BA5DB9"/>
    <w:rsid w:val="00BC7FEF"/>
    <w:rsid w:val="00BD1D5B"/>
    <w:rsid w:val="00BD4C3B"/>
    <w:rsid w:val="00BE586F"/>
    <w:rsid w:val="00C1467A"/>
    <w:rsid w:val="00C344A8"/>
    <w:rsid w:val="00CF1606"/>
    <w:rsid w:val="00D37001"/>
    <w:rsid w:val="00D52FAB"/>
    <w:rsid w:val="00E206D8"/>
    <w:rsid w:val="00E22E97"/>
    <w:rsid w:val="00F458BB"/>
    <w:rsid w:val="00F918FC"/>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Pages>
  <Words>2110</Words>
  <Characters>12032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63</cp:revision>
  <dcterms:created xsi:type="dcterms:W3CDTF">2025-03-20T07:27:00Z</dcterms:created>
  <dcterms:modified xsi:type="dcterms:W3CDTF">2025-12-09T12:34:00Z</dcterms:modified>
</cp:coreProperties>
</file>