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61986" w14:textId="77777777" w:rsidR="00C604D4" w:rsidRDefault="00000000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  <w:r>
        <w:rPr>
          <w:rFonts w:ascii="Arial" w:eastAsia="Arial" w:hAnsi="Arial" w:cs="Arial"/>
          <w:b/>
          <w:sz w:val="34"/>
          <w:szCs w:val="34"/>
          <w:lang w:val="ro-RO"/>
        </w:rPr>
        <w:t xml:space="preserve">FIȘA DISCIPLINEI </w:t>
      </w:r>
    </w:p>
    <w:p w14:paraId="41C61987" w14:textId="77777777" w:rsidR="00C604D4" w:rsidRDefault="00000000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  <w:r>
        <w:rPr>
          <w:rFonts w:ascii="Arial" w:eastAsia="Arial" w:hAnsi="Arial" w:cs="Arial"/>
          <w:b/>
          <w:sz w:val="34"/>
          <w:szCs w:val="34"/>
          <w:lang w:val="ro-RO"/>
        </w:rPr>
        <w:t>Anul universitar 2025/2026</w:t>
      </w:r>
    </w:p>
    <w:p w14:paraId="41C61988" w14:textId="77777777" w:rsidR="00C604D4" w:rsidRDefault="00C604D4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</w:p>
    <w:p w14:paraId="41C61989" w14:textId="77777777" w:rsidR="00C604D4" w:rsidRDefault="00000000">
      <w:pPr>
        <w:jc w:val="both"/>
        <w:rPr>
          <w:rFonts w:ascii="Arial" w:eastAsia="Arial" w:hAnsi="Arial" w:cs="Arial"/>
          <w:b/>
          <w:lang w:val="ro-RO"/>
        </w:rPr>
      </w:pPr>
      <w:r>
        <w:rPr>
          <w:rFonts w:ascii="Arial" w:eastAsia="Arial" w:hAnsi="Arial" w:cs="Arial"/>
          <w:b/>
          <w:lang w:val="ro-RO"/>
        </w:rPr>
        <w:t>1. Date despre program</w:t>
      </w:r>
    </w:p>
    <w:tbl>
      <w:tblPr>
        <w:tblStyle w:val="Style24"/>
        <w:tblW w:w="1059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428"/>
        <w:gridCol w:w="6170"/>
      </w:tblGrid>
      <w:tr w:rsidR="00C604D4" w14:paraId="41C6198C" w14:textId="77777777">
        <w:trPr>
          <w:jc w:val="center"/>
        </w:trPr>
        <w:tc>
          <w:tcPr>
            <w:tcW w:w="4428" w:type="dxa"/>
            <w:vAlign w:val="center"/>
          </w:tcPr>
          <w:p w14:paraId="41C6198A" w14:textId="77777777" w:rsidR="00C604D4" w:rsidRDefault="00000000">
            <w:pPr>
              <w:spacing w:after="58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1.1. Instituția de Învățământ superior</w:t>
            </w:r>
          </w:p>
        </w:tc>
        <w:tc>
          <w:tcPr>
            <w:tcW w:w="6170" w:type="dxa"/>
          </w:tcPr>
          <w:p w14:paraId="41C6198B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eastAsia="Arial Narrow"/>
                <w:b/>
                <w:bCs/>
                <w:lang w:val="ro-RO"/>
              </w:rPr>
              <w:t>Universitatea din București</w:t>
            </w:r>
          </w:p>
        </w:tc>
      </w:tr>
      <w:tr w:rsidR="00C604D4" w14:paraId="41C6198F" w14:textId="77777777">
        <w:trPr>
          <w:jc w:val="center"/>
        </w:trPr>
        <w:tc>
          <w:tcPr>
            <w:tcW w:w="4428" w:type="dxa"/>
            <w:vAlign w:val="center"/>
          </w:tcPr>
          <w:p w14:paraId="41C6198D" w14:textId="77777777" w:rsidR="00C604D4" w:rsidRDefault="00000000">
            <w:pPr>
              <w:spacing w:after="58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1.2. Facultatea</w:t>
            </w:r>
          </w:p>
        </w:tc>
        <w:tc>
          <w:tcPr>
            <w:tcW w:w="6170" w:type="dxa"/>
          </w:tcPr>
          <w:p w14:paraId="41C6198E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  <w:color w:val="000000"/>
                <w:lang w:val="ro-RO"/>
              </w:rPr>
              <w:t>de Teologie Ortodoxă „Justinian Patriarhul”</w:t>
            </w:r>
          </w:p>
        </w:tc>
      </w:tr>
      <w:tr w:rsidR="00C604D4" w14:paraId="41C61992" w14:textId="77777777">
        <w:trPr>
          <w:jc w:val="center"/>
        </w:trPr>
        <w:tc>
          <w:tcPr>
            <w:tcW w:w="4428" w:type="dxa"/>
            <w:vAlign w:val="center"/>
          </w:tcPr>
          <w:p w14:paraId="41C61990" w14:textId="77777777" w:rsidR="00C604D4" w:rsidRDefault="00000000">
            <w:pPr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1.3. Departamentul</w:t>
            </w:r>
          </w:p>
        </w:tc>
        <w:tc>
          <w:tcPr>
            <w:tcW w:w="6170" w:type="dxa"/>
          </w:tcPr>
          <w:p w14:paraId="41C61991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  <w:color w:val="000000"/>
                <w:lang w:val="ro-RO"/>
              </w:rPr>
              <w:t>de Teologie Sistematică, Practică şi Artă Sacră</w:t>
            </w:r>
          </w:p>
        </w:tc>
      </w:tr>
      <w:tr w:rsidR="00C604D4" w14:paraId="41C61995" w14:textId="77777777">
        <w:trPr>
          <w:jc w:val="center"/>
        </w:trPr>
        <w:tc>
          <w:tcPr>
            <w:tcW w:w="4428" w:type="dxa"/>
          </w:tcPr>
          <w:p w14:paraId="41C61993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1.4. Domeniul de studii</w:t>
            </w:r>
          </w:p>
        </w:tc>
        <w:tc>
          <w:tcPr>
            <w:tcW w:w="6170" w:type="dxa"/>
          </w:tcPr>
          <w:p w14:paraId="41C61994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eastAsia="Arial Narrow"/>
                <w:b/>
                <w:bCs/>
                <w:lang w:val="ro-RO"/>
              </w:rPr>
              <w:t>Teologie</w:t>
            </w:r>
          </w:p>
        </w:tc>
      </w:tr>
      <w:tr w:rsidR="00C604D4" w14:paraId="41C61998" w14:textId="77777777">
        <w:trPr>
          <w:jc w:val="center"/>
        </w:trPr>
        <w:tc>
          <w:tcPr>
            <w:tcW w:w="4428" w:type="dxa"/>
          </w:tcPr>
          <w:p w14:paraId="41C61996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1.5. Ciclul de studii</w:t>
            </w:r>
          </w:p>
        </w:tc>
        <w:tc>
          <w:tcPr>
            <w:tcW w:w="6170" w:type="dxa"/>
          </w:tcPr>
          <w:p w14:paraId="41C61997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  <w:color w:val="000000"/>
                <w:lang w:val="ro-RO"/>
              </w:rPr>
              <w:t>Licenţă</w:t>
            </w:r>
            <w:r>
              <w:rPr>
                <w:b/>
                <w:i/>
                <w:color w:val="000000"/>
                <w:lang w:val="ro-RO"/>
              </w:rPr>
              <w:t xml:space="preserve"> </w:t>
            </w:r>
          </w:p>
        </w:tc>
      </w:tr>
      <w:tr w:rsidR="00C604D4" w14:paraId="41C6199B" w14:textId="77777777">
        <w:trPr>
          <w:trHeight w:val="58"/>
          <w:jc w:val="center"/>
        </w:trPr>
        <w:tc>
          <w:tcPr>
            <w:tcW w:w="4428" w:type="dxa"/>
          </w:tcPr>
          <w:p w14:paraId="41C61999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1.6. Programul de studii</w:t>
            </w:r>
          </w:p>
        </w:tc>
        <w:tc>
          <w:tcPr>
            <w:tcW w:w="6170" w:type="dxa"/>
          </w:tcPr>
          <w:p w14:paraId="41C6199A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bCs/>
                <w:lang w:val="ro-RO"/>
              </w:rPr>
            </w:pPr>
            <w:r>
              <w:rPr>
                <w:b/>
                <w:color w:val="000000"/>
                <w:lang w:val="ro-RO"/>
              </w:rPr>
              <w:t>Teologie Artă Sacră</w:t>
            </w:r>
          </w:p>
        </w:tc>
      </w:tr>
    </w:tbl>
    <w:p w14:paraId="41C6199C" w14:textId="77777777" w:rsidR="00C604D4" w:rsidRDefault="00C604D4">
      <w:pPr>
        <w:jc w:val="center"/>
        <w:rPr>
          <w:rFonts w:ascii="Arial" w:eastAsia="Arial" w:hAnsi="Arial" w:cs="Arial"/>
          <w:b/>
          <w:lang w:val="ro-RO"/>
        </w:rPr>
      </w:pPr>
    </w:p>
    <w:p w14:paraId="41C6199D" w14:textId="77777777" w:rsidR="00C604D4" w:rsidRDefault="00000000">
      <w:pPr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  <w:r>
        <w:rPr>
          <w:rFonts w:ascii="Arial Narrow" w:eastAsia="Arial Narrow" w:hAnsi="Arial Narrow" w:cs="Arial Narrow"/>
          <w:b/>
          <w:lang w:val="ro-RO"/>
        </w:rPr>
        <w:t>2. Date despre disciplină</w:t>
      </w:r>
    </w:p>
    <w:tbl>
      <w:tblPr>
        <w:tblStyle w:val="Style25"/>
        <w:tblW w:w="1061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08"/>
        <w:gridCol w:w="460"/>
        <w:gridCol w:w="810"/>
        <w:gridCol w:w="711"/>
        <w:gridCol w:w="357"/>
        <w:gridCol w:w="2219"/>
        <w:gridCol w:w="545"/>
        <w:gridCol w:w="2188"/>
        <w:gridCol w:w="1107"/>
        <w:gridCol w:w="11"/>
      </w:tblGrid>
      <w:tr w:rsidR="00C604D4" w14:paraId="41C619A0" w14:textId="77777777">
        <w:trPr>
          <w:jc w:val="center"/>
        </w:trPr>
        <w:tc>
          <w:tcPr>
            <w:tcW w:w="2668" w:type="dxa"/>
            <w:gridSpan w:val="2"/>
          </w:tcPr>
          <w:p w14:paraId="41C6199E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2.1. Denumirea disciplinei</w:t>
            </w:r>
          </w:p>
        </w:tc>
        <w:tc>
          <w:tcPr>
            <w:tcW w:w="7948" w:type="dxa"/>
            <w:gridSpan w:val="8"/>
          </w:tcPr>
          <w:p w14:paraId="41C6199F" w14:textId="77777777" w:rsidR="00C604D4" w:rsidRDefault="00000000">
            <w:pPr>
              <w:jc w:val="both"/>
              <w:rPr>
                <w:rFonts w:ascii="Arial Narrow" w:eastAsia="Arial Narrow" w:hAnsi="Arial Narrow" w:cs="Arial"/>
                <w:lang w:val="ro-RO"/>
              </w:rPr>
            </w:pPr>
            <w:r>
              <w:rPr>
                <w:b/>
                <w:i/>
                <w:color w:val="000000"/>
                <w:lang w:val="ro-RO"/>
              </w:rPr>
              <w:t>Stabilizarea proceselor de degradare (</w:t>
            </w:r>
            <w:r>
              <w:rPr>
                <w:bCs/>
                <w:i/>
                <w:color w:val="000000"/>
                <w:lang w:val="ro-RO"/>
              </w:rPr>
              <w:t>pictură murală)</w:t>
            </w:r>
          </w:p>
        </w:tc>
      </w:tr>
      <w:tr w:rsidR="00C604D4" w14:paraId="41C619A3" w14:textId="77777777">
        <w:trPr>
          <w:jc w:val="center"/>
        </w:trPr>
        <w:tc>
          <w:tcPr>
            <w:tcW w:w="3478" w:type="dxa"/>
            <w:gridSpan w:val="3"/>
          </w:tcPr>
          <w:p w14:paraId="41C619A1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2.2. Titularul activităților de curs</w:t>
            </w:r>
          </w:p>
        </w:tc>
        <w:tc>
          <w:tcPr>
            <w:tcW w:w="7138" w:type="dxa"/>
            <w:gridSpan w:val="7"/>
          </w:tcPr>
          <w:p w14:paraId="41C619A2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  <w:lang w:val="ro-RO"/>
              </w:rPr>
              <w:t>Lect. Univ. dr. Ilie Doinița</w:t>
            </w:r>
          </w:p>
        </w:tc>
      </w:tr>
      <w:tr w:rsidR="00C604D4" w14:paraId="41C619A6" w14:textId="77777777">
        <w:trPr>
          <w:jc w:val="center"/>
        </w:trPr>
        <w:tc>
          <w:tcPr>
            <w:tcW w:w="3478" w:type="dxa"/>
            <w:gridSpan w:val="3"/>
          </w:tcPr>
          <w:p w14:paraId="41C619A4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2.3. Titularul activităților de seminar</w:t>
            </w:r>
          </w:p>
        </w:tc>
        <w:tc>
          <w:tcPr>
            <w:tcW w:w="7138" w:type="dxa"/>
            <w:gridSpan w:val="7"/>
          </w:tcPr>
          <w:p w14:paraId="41C619A5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  <w:lang w:val="ro-RO"/>
              </w:rPr>
              <w:t>Lect. Univ. dr. Ilie Doinița</w:t>
            </w:r>
          </w:p>
        </w:tc>
      </w:tr>
      <w:tr w:rsidR="00C604D4" w14:paraId="41C619AF" w14:textId="77777777">
        <w:trPr>
          <w:gridAfter w:val="1"/>
          <w:wAfter w:w="11" w:type="dxa"/>
          <w:jc w:val="center"/>
        </w:trPr>
        <w:tc>
          <w:tcPr>
            <w:tcW w:w="2208" w:type="dxa"/>
          </w:tcPr>
          <w:p w14:paraId="41C619A7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2.4. Anul de studiu</w:t>
            </w:r>
          </w:p>
        </w:tc>
        <w:tc>
          <w:tcPr>
            <w:tcW w:w="460" w:type="dxa"/>
          </w:tcPr>
          <w:p w14:paraId="41C619A8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I</w:t>
            </w:r>
          </w:p>
        </w:tc>
        <w:tc>
          <w:tcPr>
            <w:tcW w:w="1521" w:type="dxa"/>
            <w:gridSpan w:val="2"/>
          </w:tcPr>
          <w:p w14:paraId="41C619A9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2.5. Semestrul</w:t>
            </w:r>
          </w:p>
        </w:tc>
        <w:tc>
          <w:tcPr>
            <w:tcW w:w="357" w:type="dxa"/>
          </w:tcPr>
          <w:p w14:paraId="41C619AA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I</w:t>
            </w:r>
          </w:p>
        </w:tc>
        <w:tc>
          <w:tcPr>
            <w:tcW w:w="2219" w:type="dxa"/>
          </w:tcPr>
          <w:p w14:paraId="41C619AB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2.6. Tipul de evaluare</w:t>
            </w:r>
          </w:p>
          <w:p w14:paraId="5D3EB97D" w14:textId="77777777" w:rsidR="00C604D4" w:rsidRDefault="00C604D4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</w:p>
        </w:tc>
        <w:tc>
          <w:tcPr>
            <w:tcW w:w="545" w:type="dxa"/>
          </w:tcPr>
          <w:p w14:paraId="41C619AC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C</w:t>
            </w:r>
          </w:p>
        </w:tc>
        <w:tc>
          <w:tcPr>
            <w:tcW w:w="2188" w:type="dxa"/>
          </w:tcPr>
          <w:p w14:paraId="41C619AD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2.7.Regimul disciplinei</w:t>
            </w:r>
          </w:p>
        </w:tc>
        <w:tc>
          <w:tcPr>
            <w:tcW w:w="1107" w:type="dxa"/>
          </w:tcPr>
          <w:p w14:paraId="41C619AE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OP</w:t>
            </w:r>
          </w:p>
        </w:tc>
      </w:tr>
    </w:tbl>
    <w:p w14:paraId="41C619B0" w14:textId="77777777" w:rsidR="00C604D4" w:rsidRDefault="00C604D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B1" w14:textId="77777777" w:rsidR="00C604D4" w:rsidRDefault="0000000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3. Timpul total estimat</w:t>
      </w:r>
    </w:p>
    <w:tbl>
      <w:tblPr>
        <w:tblStyle w:val="Style26"/>
        <w:tblW w:w="103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25"/>
        <w:gridCol w:w="540"/>
        <w:gridCol w:w="1620"/>
        <w:gridCol w:w="540"/>
        <w:gridCol w:w="3335"/>
        <w:gridCol w:w="819"/>
      </w:tblGrid>
      <w:tr w:rsidR="00C604D4" w14:paraId="41C619B8" w14:textId="77777777">
        <w:trPr>
          <w:jc w:val="center"/>
        </w:trPr>
        <w:tc>
          <w:tcPr>
            <w:tcW w:w="3525" w:type="dxa"/>
            <w:tcBorders>
              <w:bottom w:val="single" w:sz="4" w:space="0" w:color="000000"/>
            </w:tcBorders>
          </w:tcPr>
          <w:p w14:paraId="41C619B2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3.1. Număr de ore pe săptămână</w:t>
            </w:r>
          </w:p>
        </w:tc>
        <w:tc>
          <w:tcPr>
            <w:tcW w:w="540" w:type="dxa"/>
            <w:tcBorders>
              <w:bottom w:val="single" w:sz="4" w:space="0" w:color="000000"/>
            </w:tcBorders>
          </w:tcPr>
          <w:p w14:paraId="41C619B3" w14:textId="77777777" w:rsidR="00C604D4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</w:t>
            </w:r>
          </w:p>
        </w:tc>
        <w:tc>
          <w:tcPr>
            <w:tcW w:w="1620" w:type="dxa"/>
            <w:tcBorders>
              <w:bottom w:val="single" w:sz="4" w:space="0" w:color="000000"/>
            </w:tcBorders>
          </w:tcPr>
          <w:p w14:paraId="41C619B4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3.2. Din care Curs</w:t>
            </w:r>
          </w:p>
        </w:tc>
        <w:tc>
          <w:tcPr>
            <w:tcW w:w="540" w:type="dxa"/>
            <w:tcBorders>
              <w:bottom w:val="single" w:sz="4" w:space="0" w:color="000000"/>
            </w:tcBorders>
          </w:tcPr>
          <w:p w14:paraId="41C619B5" w14:textId="77777777" w:rsidR="00C604D4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</w:t>
            </w:r>
          </w:p>
        </w:tc>
        <w:tc>
          <w:tcPr>
            <w:tcW w:w="3335" w:type="dxa"/>
            <w:tcBorders>
              <w:bottom w:val="single" w:sz="4" w:space="0" w:color="000000"/>
            </w:tcBorders>
          </w:tcPr>
          <w:p w14:paraId="41C619B6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3.3. Seminar</w:t>
            </w:r>
          </w:p>
        </w:tc>
        <w:tc>
          <w:tcPr>
            <w:tcW w:w="819" w:type="dxa"/>
            <w:tcBorders>
              <w:bottom w:val="single" w:sz="4" w:space="0" w:color="000000"/>
            </w:tcBorders>
          </w:tcPr>
          <w:p w14:paraId="41C619B7" w14:textId="77777777" w:rsidR="00C604D4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</w:t>
            </w:r>
          </w:p>
        </w:tc>
      </w:tr>
      <w:tr w:rsidR="00C604D4" w14:paraId="41C619BF" w14:textId="77777777">
        <w:trPr>
          <w:jc w:val="center"/>
        </w:trPr>
        <w:tc>
          <w:tcPr>
            <w:tcW w:w="3525" w:type="dxa"/>
            <w:shd w:val="clear" w:color="auto" w:fill="E0E0E0"/>
          </w:tcPr>
          <w:p w14:paraId="41C619B9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3.4. Total ore din planul de învățământ</w:t>
            </w:r>
          </w:p>
        </w:tc>
        <w:tc>
          <w:tcPr>
            <w:tcW w:w="540" w:type="dxa"/>
            <w:shd w:val="clear" w:color="auto" w:fill="E0E0E0"/>
          </w:tcPr>
          <w:p w14:paraId="41C619BA" w14:textId="77777777" w:rsidR="00C604D4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42</w:t>
            </w:r>
          </w:p>
        </w:tc>
        <w:tc>
          <w:tcPr>
            <w:tcW w:w="1620" w:type="dxa"/>
            <w:shd w:val="clear" w:color="auto" w:fill="E0E0E0"/>
          </w:tcPr>
          <w:p w14:paraId="41C619BB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3.5. Din care Curs</w:t>
            </w:r>
          </w:p>
        </w:tc>
        <w:tc>
          <w:tcPr>
            <w:tcW w:w="540" w:type="dxa"/>
            <w:shd w:val="clear" w:color="auto" w:fill="E0E0E0"/>
          </w:tcPr>
          <w:p w14:paraId="41C619BC" w14:textId="77777777" w:rsidR="00C604D4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28</w:t>
            </w:r>
          </w:p>
        </w:tc>
        <w:tc>
          <w:tcPr>
            <w:tcW w:w="3335" w:type="dxa"/>
            <w:shd w:val="clear" w:color="auto" w:fill="E0E0E0"/>
          </w:tcPr>
          <w:p w14:paraId="41C619BD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3.6. Seminar</w:t>
            </w:r>
          </w:p>
        </w:tc>
        <w:tc>
          <w:tcPr>
            <w:tcW w:w="819" w:type="dxa"/>
            <w:shd w:val="clear" w:color="auto" w:fill="E0E0E0"/>
          </w:tcPr>
          <w:p w14:paraId="41C619BE" w14:textId="77777777" w:rsidR="00C604D4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14</w:t>
            </w:r>
          </w:p>
        </w:tc>
      </w:tr>
      <w:tr w:rsidR="00C604D4" w14:paraId="41C619C2" w14:textId="77777777">
        <w:trPr>
          <w:jc w:val="center"/>
        </w:trPr>
        <w:tc>
          <w:tcPr>
            <w:tcW w:w="9560" w:type="dxa"/>
            <w:gridSpan w:val="5"/>
          </w:tcPr>
          <w:p w14:paraId="41C619C0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Distribuția fondului de timp</w:t>
            </w:r>
          </w:p>
        </w:tc>
        <w:tc>
          <w:tcPr>
            <w:tcW w:w="819" w:type="dxa"/>
          </w:tcPr>
          <w:p w14:paraId="41C619C1" w14:textId="77777777" w:rsidR="00C604D4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20</w:t>
            </w:r>
          </w:p>
        </w:tc>
      </w:tr>
      <w:tr w:rsidR="00C604D4" w14:paraId="41C619C5" w14:textId="77777777">
        <w:trPr>
          <w:trHeight w:val="90"/>
          <w:jc w:val="center"/>
        </w:trPr>
        <w:tc>
          <w:tcPr>
            <w:tcW w:w="9560" w:type="dxa"/>
            <w:gridSpan w:val="5"/>
          </w:tcPr>
          <w:p w14:paraId="41C619C3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Studiul după manual, suport de curs, bibliografie şi notiţe</w:t>
            </w:r>
          </w:p>
        </w:tc>
        <w:tc>
          <w:tcPr>
            <w:tcW w:w="819" w:type="dxa"/>
          </w:tcPr>
          <w:p w14:paraId="41C619C4" w14:textId="77777777" w:rsidR="00C604D4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20</w:t>
            </w:r>
          </w:p>
        </w:tc>
      </w:tr>
      <w:tr w:rsidR="00C604D4" w14:paraId="41C619C8" w14:textId="77777777">
        <w:trPr>
          <w:jc w:val="center"/>
        </w:trPr>
        <w:tc>
          <w:tcPr>
            <w:tcW w:w="9560" w:type="dxa"/>
            <w:gridSpan w:val="5"/>
          </w:tcPr>
          <w:p w14:paraId="41C619C6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Documentare suplimentară în bibliotecă, pe platformele electronice de specialitate şi pe teren</w:t>
            </w:r>
          </w:p>
        </w:tc>
        <w:tc>
          <w:tcPr>
            <w:tcW w:w="819" w:type="dxa"/>
          </w:tcPr>
          <w:p w14:paraId="41C619C7" w14:textId="77777777" w:rsidR="00C604D4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10</w:t>
            </w:r>
          </w:p>
        </w:tc>
      </w:tr>
      <w:tr w:rsidR="00C604D4" w14:paraId="41C619CB" w14:textId="77777777">
        <w:trPr>
          <w:jc w:val="center"/>
        </w:trPr>
        <w:tc>
          <w:tcPr>
            <w:tcW w:w="9560" w:type="dxa"/>
            <w:gridSpan w:val="5"/>
          </w:tcPr>
          <w:p w14:paraId="41C619C9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Pregătire seminare/ laborator, teme, referate, portofolii şi eseuri</w:t>
            </w:r>
          </w:p>
        </w:tc>
        <w:tc>
          <w:tcPr>
            <w:tcW w:w="819" w:type="dxa"/>
          </w:tcPr>
          <w:p w14:paraId="41C619CA" w14:textId="77777777" w:rsidR="00C604D4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10</w:t>
            </w:r>
          </w:p>
        </w:tc>
      </w:tr>
      <w:tr w:rsidR="00C604D4" w14:paraId="41C619CE" w14:textId="77777777">
        <w:trPr>
          <w:jc w:val="center"/>
        </w:trPr>
        <w:tc>
          <w:tcPr>
            <w:tcW w:w="9560" w:type="dxa"/>
            <w:gridSpan w:val="5"/>
          </w:tcPr>
          <w:p w14:paraId="41C619CC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Tutorat</w:t>
            </w:r>
          </w:p>
        </w:tc>
        <w:tc>
          <w:tcPr>
            <w:tcW w:w="819" w:type="dxa"/>
          </w:tcPr>
          <w:p w14:paraId="41C619CD" w14:textId="77777777" w:rsidR="00C604D4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8</w:t>
            </w:r>
          </w:p>
        </w:tc>
      </w:tr>
      <w:tr w:rsidR="00C604D4" w14:paraId="41C619D4" w14:textId="77777777">
        <w:trPr>
          <w:jc w:val="center"/>
        </w:trPr>
        <w:tc>
          <w:tcPr>
            <w:tcW w:w="9560" w:type="dxa"/>
            <w:gridSpan w:val="5"/>
            <w:tcBorders>
              <w:bottom w:val="single" w:sz="4" w:space="0" w:color="000000"/>
            </w:tcBorders>
          </w:tcPr>
          <w:p w14:paraId="41C619D2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Alte activități</w:t>
            </w:r>
          </w:p>
        </w:tc>
        <w:tc>
          <w:tcPr>
            <w:tcW w:w="819" w:type="dxa"/>
          </w:tcPr>
          <w:p w14:paraId="41C619D3" w14:textId="77777777" w:rsidR="00C604D4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5</w:t>
            </w:r>
          </w:p>
        </w:tc>
      </w:tr>
      <w:tr w:rsidR="00C604D4" w14:paraId="41C619D7" w14:textId="77777777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41C619D5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3.7. Total ore de studiu individual</w:t>
            </w:r>
          </w:p>
        </w:tc>
        <w:tc>
          <w:tcPr>
            <w:tcW w:w="819" w:type="dxa"/>
          </w:tcPr>
          <w:p w14:paraId="41C619D6" w14:textId="77777777" w:rsidR="00C604D4" w:rsidRDefault="00000000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rFonts w:ascii="Arial Narrow" w:eastAsia="Arial Narrow" w:hAnsi="Arial Narrow" w:cs="Arial Narrow"/>
                <w:highlight w:val="lightGray"/>
                <w:lang w:val="ro-RO"/>
              </w:rPr>
              <w:t>5</w:t>
            </w:r>
          </w:p>
        </w:tc>
      </w:tr>
      <w:tr w:rsidR="00C604D4" w14:paraId="41C619DA" w14:textId="77777777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41C619D8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3.8. Total ore pe semestru</w:t>
            </w:r>
          </w:p>
        </w:tc>
        <w:tc>
          <w:tcPr>
            <w:tcW w:w="819" w:type="dxa"/>
          </w:tcPr>
          <w:p w14:paraId="41C619D9" w14:textId="77777777" w:rsidR="00C604D4" w:rsidRDefault="00000000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rFonts w:ascii="Arial Narrow" w:eastAsia="Arial Narrow" w:hAnsi="Arial Narrow" w:cs="Arial Narrow"/>
                <w:highlight w:val="lightGray"/>
                <w:lang w:val="ro-RO"/>
              </w:rPr>
              <w:t>78</w:t>
            </w:r>
          </w:p>
        </w:tc>
      </w:tr>
      <w:tr w:rsidR="00C604D4" w14:paraId="41C619DD" w14:textId="77777777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41C619DB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3.9. Număr de credite</w:t>
            </w:r>
          </w:p>
        </w:tc>
        <w:tc>
          <w:tcPr>
            <w:tcW w:w="819" w:type="dxa"/>
          </w:tcPr>
          <w:p w14:paraId="41C619DC" w14:textId="77777777" w:rsidR="00C604D4" w:rsidRDefault="00000000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rFonts w:ascii="Arial Narrow" w:eastAsia="Arial Narrow" w:hAnsi="Arial Narrow" w:cs="Arial Narrow"/>
                <w:highlight w:val="lightGray"/>
                <w:lang w:val="ro-RO"/>
              </w:rPr>
              <w:t>7</w:t>
            </w:r>
          </w:p>
        </w:tc>
      </w:tr>
    </w:tbl>
    <w:p w14:paraId="41C619DE" w14:textId="77777777" w:rsidR="00C604D4" w:rsidRDefault="00C604D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DF" w14:textId="77777777" w:rsidR="00C604D4" w:rsidRDefault="0000000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4. Precondiţii (acolo unde este cazul)</w:t>
      </w:r>
    </w:p>
    <w:p w14:paraId="41C619E0" w14:textId="77777777" w:rsidR="00C604D4" w:rsidRDefault="00C604D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tbl>
      <w:tblPr>
        <w:tblStyle w:val="Style27"/>
        <w:tblW w:w="103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35"/>
        <w:gridCol w:w="4394"/>
      </w:tblGrid>
      <w:tr w:rsidR="00C604D4" w14:paraId="41C619E3" w14:textId="77777777">
        <w:trPr>
          <w:jc w:val="center"/>
        </w:trPr>
        <w:tc>
          <w:tcPr>
            <w:tcW w:w="5935" w:type="dxa"/>
          </w:tcPr>
          <w:p w14:paraId="41C619E1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4.1. de curriculum</w:t>
            </w:r>
          </w:p>
        </w:tc>
        <w:tc>
          <w:tcPr>
            <w:tcW w:w="4394" w:type="dxa"/>
          </w:tcPr>
          <w:p w14:paraId="41C619E2" w14:textId="77777777" w:rsidR="00C604D4" w:rsidRDefault="00C604D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C604D4" w14:paraId="41C619E6" w14:textId="77777777">
        <w:trPr>
          <w:jc w:val="center"/>
        </w:trPr>
        <w:tc>
          <w:tcPr>
            <w:tcW w:w="5935" w:type="dxa"/>
          </w:tcPr>
          <w:p w14:paraId="41C619E4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4.2. de competențe</w:t>
            </w:r>
          </w:p>
        </w:tc>
        <w:tc>
          <w:tcPr>
            <w:tcW w:w="4394" w:type="dxa"/>
          </w:tcPr>
          <w:p w14:paraId="41C619E5" w14:textId="77777777" w:rsidR="00C604D4" w:rsidRDefault="00C604D4">
            <w:pP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</w:tbl>
    <w:p w14:paraId="41C619E7" w14:textId="77777777" w:rsidR="00C604D4" w:rsidRDefault="00C604D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E8" w14:textId="77777777" w:rsidR="00C604D4" w:rsidRDefault="0000000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5. Condiții (acolo unde este cazul)</w:t>
      </w:r>
    </w:p>
    <w:tbl>
      <w:tblPr>
        <w:tblStyle w:val="Style28"/>
        <w:tblW w:w="103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428"/>
        <w:gridCol w:w="5901"/>
      </w:tblGrid>
      <w:tr w:rsidR="00C604D4" w14:paraId="41C619EC" w14:textId="77777777">
        <w:trPr>
          <w:jc w:val="center"/>
        </w:trPr>
        <w:tc>
          <w:tcPr>
            <w:tcW w:w="4428" w:type="dxa"/>
          </w:tcPr>
          <w:p w14:paraId="41C619E9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5.1. de desfășurare a cursului</w:t>
            </w:r>
          </w:p>
        </w:tc>
        <w:tc>
          <w:tcPr>
            <w:tcW w:w="5901" w:type="dxa"/>
          </w:tcPr>
          <w:p w14:paraId="41C619EB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i/>
                <w:color w:val="000000"/>
                <w:lang w:val="ro-RO"/>
              </w:rPr>
              <w:t>Sală dotată cu leptop, proiector și suport de curs</w:t>
            </w:r>
          </w:p>
        </w:tc>
      </w:tr>
      <w:tr w:rsidR="00C604D4" w14:paraId="41C619F1" w14:textId="77777777">
        <w:trPr>
          <w:jc w:val="center"/>
        </w:trPr>
        <w:tc>
          <w:tcPr>
            <w:tcW w:w="4428" w:type="dxa"/>
          </w:tcPr>
          <w:p w14:paraId="41C619ED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5.2. de desfășurare a seminarului/ laboratorului</w:t>
            </w:r>
          </w:p>
        </w:tc>
        <w:tc>
          <w:tcPr>
            <w:tcW w:w="5901" w:type="dxa"/>
          </w:tcPr>
          <w:p w14:paraId="41C619F0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i/>
                <w:color w:val="000000"/>
                <w:lang w:val="ro-RO"/>
              </w:rPr>
              <w:t xml:space="preserve">Sală dotată cu șevalete, mese de lucru și aparatură de restaurare </w:t>
            </w:r>
          </w:p>
        </w:tc>
      </w:tr>
    </w:tbl>
    <w:p w14:paraId="41C619F2" w14:textId="77777777" w:rsidR="00C604D4" w:rsidRDefault="00C604D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F3" w14:textId="77777777" w:rsidR="00C604D4" w:rsidRDefault="00C604D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51D7E10" w14:textId="77777777" w:rsidR="00C604D4" w:rsidRDefault="00C604D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0CBF45CC" w14:textId="77777777" w:rsidR="00C604D4" w:rsidRDefault="00C604D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709E342" w14:textId="77777777" w:rsidR="00C604D4" w:rsidRDefault="00C604D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0C1A5532" w14:textId="77777777" w:rsidR="00C604D4" w:rsidRDefault="00C604D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FBE51C3" w14:textId="77777777" w:rsidR="00C604D4" w:rsidRDefault="00C604D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8302709" w14:textId="77777777" w:rsidR="00C604D4" w:rsidRDefault="00C604D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F4" w14:textId="77777777" w:rsidR="00C604D4" w:rsidRDefault="0000000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6. Rezultatele învățării </w:t>
      </w:r>
    </w:p>
    <w:p w14:paraId="41C61A04" w14:textId="77777777" w:rsidR="00C604D4" w:rsidRDefault="00C604D4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tbl>
      <w:tblPr>
        <w:tblW w:w="9923" w:type="dxa"/>
        <w:tblInd w:w="-289" w:type="dxa"/>
        <w:tblBorders>
          <w:top w:val="single" w:sz="4" w:space="0" w:color="9CC3E5"/>
          <w:left w:val="single" w:sz="4" w:space="0" w:color="9CC3E5"/>
          <w:bottom w:val="single" w:sz="4" w:space="0" w:color="9CC3E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2577"/>
        <w:gridCol w:w="2668"/>
        <w:gridCol w:w="2976"/>
      </w:tblGrid>
      <w:tr w:rsidR="00C604D4" w14:paraId="006FD9CB" w14:textId="77777777"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9CC3E5"/>
              <w:right w:val="single" w:sz="4" w:space="0" w:color="9CC3E5"/>
            </w:tcBorders>
            <w:shd w:val="clear" w:color="auto" w:fill="F2F2F2"/>
          </w:tcPr>
          <w:p w14:paraId="1ECB15DA" w14:textId="77777777" w:rsidR="00C604D4" w:rsidRDefault="00000000">
            <w:pPr>
              <w:ind w:left="57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Codificare Rezultat</w:t>
            </w:r>
          </w:p>
        </w:tc>
        <w:tc>
          <w:tcPr>
            <w:tcW w:w="8221" w:type="dxa"/>
            <w:gridSpan w:val="3"/>
            <w:tcBorders>
              <w:top w:val="single" w:sz="4" w:space="0" w:color="auto"/>
              <w:left w:val="single" w:sz="4" w:space="0" w:color="9CC3E5"/>
              <w:bottom w:val="single" w:sz="4" w:space="0" w:color="9CC3E5"/>
              <w:right w:val="single" w:sz="4" w:space="0" w:color="auto"/>
            </w:tcBorders>
            <w:shd w:val="clear" w:color="auto" w:fill="F2F2F2"/>
          </w:tcPr>
          <w:p w14:paraId="70121300" w14:textId="77777777" w:rsidR="00C604D4" w:rsidRDefault="00000000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REZULTATELE ÎNVĂȚĂRII</w:t>
            </w:r>
          </w:p>
        </w:tc>
      </w:tr>
      <w:tr w:rsidR="00C604D4" w14:paraId="14ABB13E" w14:textId="77777777">
        <w:trPr>
          <w:tblHeader/>
        </w:trPr>
        <w:tc>
          <w:tcPr>
            <w:tcW w:w="1702" w:type="dxa"/>
            <w:vMerge/>
            <w:tcBorders>
              <w:top w:val="single" w:sz="4" w:space="0" w:color="9CC3E5"/>
              <w:left w:val="single" w:sz="4" w:space="0" w:color="auto"/>
              <w:bottom w:val="single" w:sz="4" w:space="0" w:color="auto"/>
              <w:right w:val="single" w:sz="4" w:space="0" w:color="9CC3E5"/>
            </w:tcBorders>
            <w:vAlign w:val="center"/>
          </w:tcPr>
          <w:p w14:paraId="5E02FEB6" w14:textId="77777777" w:rsidR="00C604D4" w:rsidRDefault="00C604D4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</w:tcPr>
          <w:p w14:paraId="33F26E47" w14:textId="77777777" w:rsidR="00C604D4" w:rsidRDefault="00000000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Cunoștințe</w:t>
            </w:r>
          </w:p>
        </w:tc>
        <w:tc>
          <w:tcPr>
            <w:tcW w:w="2668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</w:tcPr>
          <w:p w14:paraId="767D56C8" w14:textId="77777777" w:rsidR="00C604D4" w:rsidRDefault="00000000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Aptitudini</w:t>
            </w:r>
          </w:p>
        </w:tc>
        <w:tc>
          <w:tcPr>
            <w:tcW w:w="2976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1773150" w14:textId="77777777" w:rsidR="00C604D4" w:rsidRDefault="00000000">
            <w:pPr>
              <w:ind w:left="57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Responsabilitate și autonomie</w:t>
            </w:r>
          </w:p>
        </w:tc>
      </w:tr>
      <w:tr w:rsidR="00C604D4" w14:paraId="71BCDB34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B4F93" w14:textId="77777777" w:rsidR="00C604D4" w:rsidRDefault="00000000">
            <w:pPr>
              <w:rPr>
                <w:b/>
                <w:lang w:val="ro-RO"/>
              </w:rPr>
            </w:pPr>
            <w:r>
              <w:rPr>
                <w:b/>
              </w:rPr>
              <w:t>R1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868C8" w14:textId="77777777" w:rsidR="00C604D4" w:rsidRDefault="00000000">
            <w:pPr>
              <w:rPr>
                <w:lang w:val="ro-RO"/>
              </w:rPr>
            </w:pPr>
            <w:r>
              <w:t>Studentul/absolventul descrie sistematic și aprofundat concepte religioase și teologice, raportându-se la evoluția lor istorică și le explică în mod critic și argumentat.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8AB35" w14:textId="77777777" w:rsidR="00C604D4" w:rsidRDefault="00000000">
            <w:pPr>
              <w:rPr>
                <w:lang w:val="ro-RO"/>
              </w:rPr>
            </w:pPr>
            <w:r>
              <w:t>Studentul/absolventul analizează sistematic teorii și concepte teologice și acceptă dialogul cu privire la o varietate de teme controversate, de pe poziții de toleranță religioasă, identificând fundamente creștine comune mai multor grupuri religioase.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CCEF8" w14:textId="77777777" w:rsidR="00C604D4" w:rsidRDefault="00000000">
            <w:pPr>
              <w:rPr>
                <w:lang w:val="ro-RO"/>
              </w:rPr>
            </w:pPr>
            <w:r>
              <w:t>Studentul/absolventul gândește critic, monitorizează și respectă teorii, doctrine și reglementări canonice, evitând erori doctrinare și acceptă păreri noi în limitele dogmatice și canonice.</w:t>
            </w:r>
          </w:p>
        </w:tc>
      </w:tr>
      <w:tr w:rsidR="00C604D4" w14:paraId="2AA389A1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A4C4A" w14:textId="77777777" w:rsidR="00C604D4" w:rsidRDefault="00000000">
            <w:pPr>
              <w:rPr>
                <w:b/>
                <w:lang w:val="ro-RO"/>
              </w:rPr>
            </w:pPr>
            <w:r>
              <w:rPr>
                <w:b/>
              </w:rPr>
              <w:t>R3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D7771" w14:textId="77777777" w:rsidR="00C604D4" w:rsidRDefault="00000000">
            <w:pPr>
              <w:rPr>
                <w:lang w:val="ro-RO"/>
              </w:rPr>
            </w:pPr>
            <w:r>
              <w:t>Absolventul deține informații aprofundate privind evoluția gândirii și a literaturii artei creștine de-a lungul istoriei.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BDBCA" w14:textId="77777777" w:rsidR="00C604D4" w:rsidRDefault="00000000">
            <w:r>
              <w:t>Absolventul utilizează idei și argumente din arta creștină în contexte diverse, completând ori dezvoltând noi direcții ale gândirii teologice și artistice.</w:t>
            </w:r>
          </w:p>
          <w:p w14:paraId="0387F290" w14:textId="77777777" w:rsidR="00C604D4" w:rsidRDefault="00C604D4">
            <w:pPr>
              <w:rPr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8A84A" w14:textId="77777777" w:rsidR="00C604D4" w:rsidRDefault="00000000">
            <w:pPr>
              <w:rPr>
                <w:lang w:val="ro-RO"/>
              </w:rPr>
            </w:pPr>
            <w:r>
              <w:t>Absolventul comunică argumentat păreri și idei teologice, face sinteze și poate crea concepte noi pe baza informațiilor deținute, având capacitatea de acceptare  a diversității opiniilor și ideilor.</w:t>
            </w:r>
          </w:p>
        </w:tc>
      </w:tr>
      <w:tr w:rsidR="00C604D4" w14:paraId="7DC086FB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E6E30" w14:textId="77777777" w:rsidR="00C604D4" w:rsidRDefault="00000000">
            <w:pPr>
              <w:rPr>
                <w:b/>
                <w:lang w:val="ro-RO"/>
              </w:rPr>
            </w:pPr>
            <w:r>
              <w:rPr>
                <w:b/>
              </w:rPr>
              <w:t>R5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60BFD" w14:textId="77777777" w:rsidR="00C604D4" w:rsidRDefault="00000000">
            <w:pPr>
              <w:rPr>
                <w:iCs/>
                <w:lang w:val="ro-RO"/>
              </w:rPr>
            </w:pPr>
            <w:r>
              <w:rPr>
                <w:iCs/>
              </w:rPr>
              <w:t>Studentul/absolventul definește și descrie viziunea și abordările artistice privind creația operelor de artă sacră sau restaurarea acestora.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84EBA" w14:textId="77777777" w:rsidR="00C604D4" w:rsidRDefault="00000000">
            <w:r>
              <w:t>Studentul/absolventul justifică propria abordare artistică; Studentul/absolventul pregătește condițiile și suportul tehnic dezvoltării proiectelor artistice;</w:t>
            </w:r>
          </w:p>
          <w:p w14:paraId="6A57C0F2" w14:textId="77777777" w:rsidR="00C604D4" w:rsidRDefault="00000000">
            <w:pPr>
              <w:rPr>
                <w:lang w:val="ro-RO"/>
              </w:rPr>
            </w:pPr>
            <w:r>
              <w:t>Studentul/absolventul schițează și creează proiecte/ lucrări artistice.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E69F7" w14:textId="77777777" w:rsidR="00C604D4" w:rsidRDefault="00000000">
            <w:r>
              <w:t>Studentul/absolventul analizează activitatea anterioară și experiența universală și proprie, identificând componentele semnăturii creative. Studentul/absolventul dezvoltă în mod autonom viziuni artistice unice.</w:t>
            </w:r>
          </w:p>
          <w:p w14:paraId="4CF6169D" w14:textId="77777777" w:rsidR="00C604D4" w:rsidRDefault="00000000">
            <w:pPr>
              <w:rPr>
                <w:lang w:val="ro-RO"/>
              </w:rPr>
            </w:pPr>
            <w:r>
              <w:t>Studentul/absolventul explorează și rafinează stilul personal, integrând experiențele proprii. Studentul/absolventul generează o semnătură creativă distinctă.</w:t>
            </w:r>
          </w:p>
        </w:tc>
      </w:tr>
      <w:tr w:rsidR="00C604D4" w14:paraId="3A452DA2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5FEBD" w14:textId="77777777" w:rsidR="00C604D4" w:rsidRDefault="00000000">
            <w:pPr>
              <w:rPr>
                <w:b/>
                <w:lang w:val="ro-RO"/>
              </w:rPr>
            </w:pPr>
            <w:r>
              <w:rPr>
                <w:b/>
              </w:rPr>
              <w:t>R8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A6E9A" w14:textId="77777777" w:rsidR="00C604D4" w:rsidRDefault="00000000">
            <w:pPr>
              <w:rPr>
                <w:iCs/>
                <w:lang w:val="ro-RO"/>
              </w:rPr>
            </w:pPr>
            <w:r>
              <w:rPr>
                <w:iCs/>
              </w:rPr>
              <w:t>Studentul/absolventul descrie și diferențiază noile concepte artistice, de design și ideile creative.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1F0E5" w14:textId="77777777" w:rsidR="00C604D4" w:rsidRDefault="00000000">
            <w:pPr>
              <w:rPr>
                <w:lang w:val="ro-RO"/>
              </w:rPr>
            </w:pPr>
            <w:r>
              <w:t xml:space="preserve">Studentul/absolventul dezvoltă concepte inovatoare în propria creație. Studentul/absolventul alege materiale ca instrumente/mijloace artistice sau suport </w:t>
            </w:r>
            <w:r>
              <w:lastRenderedPageBreak/>
              <w:t>pentru exprimarea conceptului creativ/funcțional.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74CA7" w14:textId="77777777" w:rsidR="00C604D4" w:rsidRDefault="00000000">
            <w:pPr>
              <w:rPr>
                <w:lang w:val="ro-RO"/>
              </w:rPr>
            </w:pPr>
            <w:r>
              <w:lastRenderedPageBreak/>
              <w:t>Studentul/absolventul reflectează în mod independent asupra progresului artistic; Studentul/absolventul ajustează și perfecționează constant componentele stilului și abordării artistice.</w:t>
            </w:r>
          </w:p>
        </w:tc>
      </w:tr>
      <w:tr w:rsidR="00C604D4" w14:paraId="5D197366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133B7" w14:textId="77777777" w:rsidR="00C604D4" w:rsidRDefault="00000000">
            <w:pPr>
              <w:rPr>
                <w:b/>
                <w:lang w:val="ro-RO"/>
              </w:rPr>
            </w:pPr>
            <w:r>
              <w:rPr>
                <w:b/>
              </w:rPr>
              <w:t>R9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9B797" w14:textId="77777777" w:rsidR="00C604D4" w:rsidRDefault="00000000">
            <w:pPr>
              <w:rPr>
                <w:iCs/>
                <w:lang w:val="ro-RO"/>
              </w:rPr>
            </w:pPr>
            <w:r>
              <w:rPr>
                <w:iCs/>
              </w:rPr>
              <w:t>Studentul/absolventul definește materialele și tehnicile adecvate pentru diferite tipuri de creație artistică și restaurarea operei de artă.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4F9F7" w14:textId="77777777" w:rsidR="00C604D4" w:rsidRDefault="00000000">
            <w:pPr>
              <w:rPr>
                <w:lang w:val="ro-RO"/>
              </w:rPr>
            </w:pPr>
            <w:r>
              <w:t>Studentul/absolventul pregătește și selectează materiale de referință pentru opera de artă. Studentul/absolventul utilizează eșantioane de materiale pentru procesul de creație/proiectare/ restaurare.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657F7" w14:textId="77777777" w:rsidR="00C604D4" w:rsidRDefault="00000000">
            <w:pPr>
              <w:rPr>
                <w:lang w:val="ro-RO"/>
              </w:rPr>
            </w:pPr>
            <w:r>
              <w:t>Studentul/absolventul pregătește resursele pentru procesul creativ; Studentul/absolventul evaluează caracteristicile materialelor; Studentul/absolventul selectează materiale de referință; Studentul/absolventul planifică și îndrumă utilizarea materialelor destinate operei de artă sau restaurare în situații de intervenție a unor lucrători calificați sau procese specifice de producție.</w:t>
            </w:r>
          </w:p>
        </w:tc>
      </w:tr>
      <w:tr w:rsidR="00C604D4" w14:paraId="36ACC72A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7C3A0" w14:textId="77777777" w:rsidR="00C604D4" w:rsidRDefault="00000000">
            <w:pPr>
              <w:rPr>
                <w:b/>
                <w:lang w:val="ro-RO"/>
              </w:rPr>
            </w:pPr>
            <w:r>
              <w:rPr>
                <w:b/>
              </w:rPr>
              <w:t>R10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8A3D9" w14:textId="77777777" w:rsidR="00C604D4" w:rsidRDefault="00000000">
            <w:pPr>
              <w:rPr>
                <w:lang w:val="ro-RO"/>
              </w:rPr>
            </w:pPr>
            <w:r>
              <w:t>Studentul/absolventul identifică și definește temele de creație sau restaurare/conservare. Studentul/absolventul indică și explică caracteristicile și adecvarea acestora pentru creația artistică și procesul de restaurare/ conservare.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283B0" w14:textId="77777777" w:rsidR="00C604D4" w:rsidRDefault="00000000">
            <w:pPr>
              <w:rPr>
                <w:lang w:val="ro-RO"/>
              </w:rPr>
            </w:pPr>
            <w:r>
              <w:t>Studentul/absolventul selectează teme în funcție de afinitatea personală sau interesul public sau conform indicațiilor unui client; Studentul/absolventul selectează materiile prime în scopuri artistice și procesul de restaurare/ conservare în funcție de rezistență, culoare, textură, greutate, dimensiune și alte caracteristici care trebuie să garanteze fezabilitatea creației artistice. Studentul/absolventul utilizează materiale de producție artistică și pentru procesul de restaurare/ conservare.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2D833" w14:textId="77777777" w:rsidR="00C604D4" w:rsidRDefault="00000000">
            <w:pPr>
              <w:rPr>
                <w:lang w:val="ro-RO"/>
              </w:rPr>
            </w:pPr>
            <w:r>
              <w:t>Studentul/absolventul integrează idei noi prin actualizarea permanentă a informațiilor proprii, precum și din domeniul artistic și al și procesului de restaurare/ conservare; Studentul/absolventul adaptează practicile artistice și de restaurare pentru a răspunde schimbărilor din peisajul artistic global, asigurând relevanța în contextul contemporan.</w:t>
            </w:r>
          </w:p>
        </w:tc>
      </w:tr>
      <w:tr w:rsidR="00C604D4" w14:paraId="7AD9AD60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059FF" w14:textId="77777777" w:rsidR="00C604D4" w:rsidRDefault="00C604D4">
            <w:pPr>
              <w:rPr>
                <w:b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94D94" w14:textId="77777777" w:rsidR="00C604D4" w:rsidRDefault="00C604D4">
            <w:pPr>
              <w:rPr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1D43E" w14:textId="77777777" w:rsidR="00C604D4" w:rsidRDefault="00C604D4">
            <w:pPr>
              <w:rPr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8588B" w14:textId="77777777" w:rsidR="00C604D4" w:rsidRDefault="00C604D4">
            <w:pPr>
              <w:rPr>
                <w:lang w:val="ro-RO"/>
              </w:rPr>
            </w:pPr>
          </w:p>
        </w:tc>
      </w:tr>
      <w:tr w:rsidR="00C604D4" w14:paraId="1C0EB15C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2ABD3" w14:textId="77777777" w:rsidR="00C604D4" w:rsidRDefault="00C604D4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6B52A" w14:textId="77777777" w:rsidR="00C604D4" w:rsidRDefault="00C604D4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0DB3C" w14:textId="77777777" w:rsidR="00C604D4" w:rsidRDefault="00C604D4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75183" w14:textId="77777777" w:rsidR="00C604D4" w:rsidRDefault="00C604D4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C604D4" w14:paraId="0ABA9146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0A664" w14:textId="77777777" w:rsidR="00C604D4" w:rsidRDefault="00C604D4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09DF" w14:textId="77777777" w:rsidR="00C604D4" w:rsidRDefault="00C604D4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364B0" w14:textId="77777777" w:rsidR="00C604D4" w:rsidRDefault="00C604D4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A8203" w14:textId="77777777" w:rsidR="00C604D4" w:rsidRDefault="00C604D4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C604D4" w14:paraId="6ACC2A62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5B86D" w14:textId="77777777" w:rsidR="00C604D4" w:rsidRDefault="00C604D4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12ACD" w14:textId="77777777" w:rsidR="00C604D4" w:rsidRDefault="00C604D4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3E864" w14:textId="77777777" w:rsidR="00C604D4" w:rsidRDefault="00C604D4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73013" w14:textId="77777777" w:rsidR="00C604D4" w:rsidRDefault="00C604D4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C604D4" w14:paraId="101626AA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B76EE" w14:textId="77777777" w:rsidR="00C604D4" w:rsidRDefault="00C604D4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E76D5" w14:textId="77777777" w:rsidR="00C604D4" w:rsidRDefault="00C604D4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19236" w14:textId="77777777" w:rsidR="00C604D4" w:rsidRDefault="00C604D4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2EA5F" w14:textId="77777777" w:rsidR="00C604D4" w:rsidRDefault="00C604D4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</w:tbl>
    <w:p w14:paraId="72FA4C2A" w14:textId="77777777" w:rsidR="00C604D4" w:rsidRDefault="00C604D4">
      <w:pPr>
        <w:ind w:left="57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10" w14:textId="77777777" w:rsidR="00C604D4" w:rsidRDefault="00C604D4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p w14:paraId="41C61A11" w14:textId="77777777" w:rsidR="00C604D4" w:rsidRDefault="0000000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7. Conţinuturi</w:t>
      </w:r>
    </w:p>
    <w:p w14:paraId="41C61A12" w14:textId="77777777" w:rsidR="00C604D4" w:rsidRDefault="00C604D4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tbl>
      <w:tblPr>
        <w:tblStyle w:val="Style31"/>
        <w:tblW w:w="990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51"/>
        <w:gridCol w:w="2396"/>
        <w:gridCol w:w="1857"/>
      </w:tblGrid>
      <w:tr w:rsidR="00C604D4" w14:paraId="41C61A17" w14:textId="77777777">
        <w:trPr>
          <w:jc w:val="center"/>
        </w:trPr>
        <w:tc>
          <w:tcPr>
            <w:tcW w:w="5651" w:type="dxa"/>
          </w:tcPr>
          <w:p w14:paraId="41C61A13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7.1. Curs</w:t>
            </w:r>
          </w:p>
        </w:tc>
        <w:tc>
          <w:tcPr>
            <w:tcW w:w="2396" w:type="dxa"/>
          </w:tcPr>
          <w:p w14:paraId="41C61A14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Metode de predare</w:t>
            </w:r>
          </w:p>
          <w:p w14:paraId="41C61A15" w14:textId="77777777" w:rsidR="00C604D4" w:rsidRDefault="00C604D4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1857" w:type="dxa"/>
          </w:tcPr>
          <w:p w14:paraId="41C61A16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 xml:space="preserve">Observaţii </w:t>
            </w:r>
          </w:p>
        </w:tc>
      </w:tr>
      <w:tr w:rsidR="00C604D4" w14:paraId="7D6A85DD" w14:textId="77777777">
        <w:trPr>
          <w:trHeight w:val="310"/>
          <w:jc w:val="center"/>
        </w:trPr>
        <w:tc>
          <w:tcPr>
            <w:tcW w:w="5651" w:type="dxa"/>
          </w:tcPr>
          <w:p w14:paraId="6FD38C41" w14:textId="77777777" w:rsidR="00C604D4" w:rsidRDefault="00000000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Patrimoniul cultural național: componente, semnificaţie,</w:t>
            </w:r>
          </w:p>
        </w:tc>
        <w:tc>
          <w:tcPr>
            <w:tcW w:w="2396" w:type="dxa"/>
            <w:vMerge w:val="restart"/>
          </w:tcPr>
          <w:p w14:paraId="21B88CC8" w14:textId="77777777" w:rsidR="00C604D4" w:rsidRDefault="00000000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>
              <w:rPr>
                <w:i/>
                <w:sz w:val="22"/>
                <w:szCs w:val="22"/>
              </w:rPr>
              <w:t>Prelegere, discuţii</w:t>
            </w:r>
          </w:p>
        </w:tc>
        <w:tc>
          <w:tcPr>
            <w:tcW w:w="1857" w:type="dxa"/>
          </w:tcPr>
          <w:p w14:paraId="3FFD8F2D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6  ore</w:t>
            </w:r>
          </w:p>
        </w:tc>
      </w:tr>
      <w:tr w:rsidR="00C604D4" w14:paraId="701964CB" w14:textId="77777777">
        <w:trPr>
          <w:trHeight w:val="310"/>
          <w:jc w:val="center"/>
        </w:trPr>
        <w:tc>
          <w:tcPr>
            <w:tcW w:w="5651" w:type="dxa"/>
          </w:tcPr>
          <w:p w14:paraId="54045E89" w14:textId="77777777" w:rsidR="00C604D4" w:rsidRDefault="00000000">
            <w:pPr>
              <w:rPr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Scurt istoric al conservării și restaurării</w:t>
            </w:r>
          </w:p>
        </w:tc>
        <w:tc>
          <w:tcPr>
            <w:tcW w:w="2396" w:type="dxa"/>
            <w:vMerge/>
          </w:tcPr>
          <w:p w14:paraId="0D0473EE" w14:textId="77777777" w:rsidR="00C604D4" w:rsidRDefault="00C604D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5BA94016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  ore</w:t>
            </w:r>
          </w:p>
        </w:tc>
      </w:tr>
      <w:tr w:rsidR="00C604D4" w14:paraId="37AEAA4A" w14:textId="77777777">
        <w:trPr>
          <w:trHeight w:val="310"/>
          <w:jc w:val="center"/>
        </w:trPr>
        <w:tc>
          <w:tcPr>
            <w:tcW w:w="5651" w:type="dxa"/>
          </w:tcPr>
          <w:p w14:paraId="44F901F3" w14:textId="77777777" w:rsidR="00C604D4" w:rsidRDefault="00000000">
            <w:pPr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Elemente de legislație românească privind bunurile de patrimoniu cultural</w:t>
            </w:r>
          </w:p>
        </w:tc>
        <w:tc>
          <w:tcPr>
            <w:tcW w:w="2396" w:type="dxa"/>
            <w:vMerge/>
          </w:tcPr>
          <w:p w14:paraId="2F8D34DC" w14:textId="77777777" w:rsidR="00C604D4" w:rsidRDefault="00C604D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63923014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  ore</w:t>
            </w:r>
          </w:p>
        </w:tc>
      </w:tr>
      <w:tr w:rsidR="00C604D4" w14:paraId="70F25209" w14:textId="77777777">
        <w:trPr>
          <w:trHeight w:val="310"/>
          <w:jc w:val="center"/>
        </w:trPr>
        <w:tc>
          <w:tcPr>
            <w:tcW w:w="5651" w:type="dxa"/>
          </w:tcPr>
          <w:p w14:paraId="3C97E924" w14:textId="77777777" w:rsidR="00C604D4" w:rsidRDefault="00000000">
            <w:pPr>
              <w:rPr>
                <w:lang w:val="ro-RO"/>
              </w:rPr>
            </w:pPr>
            <w:r>
              <w:rPr>
                <w:lang w:val="ro-RO"/>
              </w:rPr>
              <w:t>Principalele îndatoriri privind folosirea și întreținerea construcțiilor cu statut de monument</w:t>
            </w:r>
          </w:p>
        </w:tc>
        <w:tc>
          <w:tcPr>
            <w:tcW w:w="2396" w:type="dxa"/>
            <w:vMerge/>
          </w:tcPr>
          <w:p w14:paraId="67A67461" w14:textId="77777777" w:rsidR="00C604D4" w:rsidRDefault="00C604D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77A3B91A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6  ore</w:t>
            </w:r>
          </w:p>
        </w:tc>
      </w:tr>
      <w:tr w:rsidR="00C604D4" w14:paraId="3FDFAF08" w14:textId="77777777">
        <w:trPr>
          <w:trHeight w:val="310"/>
          <w:jc w:val="center"/>
        </w:trPr>
        <w:tc>
          <w:tcPr>
            <w:tcW w:w="5651" w:type="dxa"/>
          </w:tcPr>
          <w:p w14:paraId="4EEAC2B5" w14:textId="77777777" w:rsidR="00C604D4" w:rsidRDefault="00000000">
            <w:pPr>
              <w:rPr>
                <w:lang w:val="ro-RO"/>
              </w:rPr>
            </w:pPr>
            <w:r>
              <w:rPr>
                <w:lang w:val="ro-RO"/>
              </w:rPr>
              <w:t>Prevenirea degradărilor monumentelor</w:t>
            </w:r>
          </w:p>
        </w:tc>
        <w:tc>
          <w:tcPr>
            <w:tcW w:w="2396" w:type="dxa"/>
            <w:vMerge/>
          </w:tcPr>
          <w:p w14:paraId="68CA946E" w14:textId="77777777" w:rsidR="00C604D4" w:rsidRDefault="00C604D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68FA0882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  ore</w:t>
            </w:r>
          </w:p>
        </w:tc>
      </w:tr>
      <w:tr w:rsidR="00C604D4" w14:paraId="092B933D" w14:textId="77777777">
        <w:trPr>
          <w:trHeight w:val="90"/>
          <w:jc w:val="center"/>
        </w:trPr>
        <w:tc>
          <w:tcPr>
            <w:tcW w:w="5651" w:type="dxa"/>
          </w:tcPr>
          <w:p w14:paraId="4593D594" w14:textId="77777777" w:rsidR="00C604D4" w:rsidRDefault="00000000">
            <w:pPr>
              <w:rPr>
                <w:lang w:val="ro-RO"/>
              </w:rPr>
            </w:pPr>
            <w:r>
              <w:rPr>
                <w:lang w:val="ro-RO"/>
              </w:rPr>
              <w:t>Cauzele degradării clădirilor monument</w:t>
            </w:r>
          </w:p>
        </w:tc>
        <w:tc>
          <w:tcPr>
            <w:tcW w:w="2396" w:type="dxa"/>
            <w:vMerge/>
          </w:tcPr>
          <w:p w14:paraId="1D97F43B" w14:textId="77777777" w:rsidR="00C604D4" w:rsidRDefault="00C604D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65DD84E5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  ore</w:t>
            </w:r>
          </w:p>
        </w:tc>
      </w:tr>
      <w:tr w:rsidR="00C604D4" w14:paraId="41C61A1B" w14:textId="77777777">
        <w:trPr>
          <w:trHeight w:val="310"/>
          <w:jc w:val="center"/>
        </w:trPr>
        <w:tc>
          <w:tcPr>
            <w:tcW w:w="5651" w:type="dxa"/>
          </w:tcPr>
          <w:p w14:paraId="41C61A18" w14:textId="77777777" w:rsidR="00C604D4" w:rsidRDefault="00000000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lang w:val="ro-RO"/>
              </w:rPr>
              <w:t>Recomandări privind protecția Patrimoniului Cultural</w:t>
            </w:r>
          </w:p>
        </w:tc>
        <w:tc>
          <w:tcPr>
            <w:tcW w:w="2396" w:type="dxa"/>
            <w:vMerge/>
          </w:tcPr>
          <w:p w14:paraId="41C61A19" w14:textId="77777777" w:rsidR="00C604D4" w:rsidRDefault="00C604D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41C61A1A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 ore</w:t>
            </w:r>
          </w:p>
        </w:tc>
      </w:tr>
      <w:tr w:rsidR="00C604D4" w14:paraId="41C61A69" w14:textId="77777777">
        <w:trPr>
          <w:jc w:val="center"/>
        </w:trPr>
        <w:tc>
          <w:tcPr>
            <w:tcW w:w="9904" w:type="dxa"/>
            <w:gridSpan w:val="3"/>
          </w:tcPr>
          <w:p w14:paraId="41C61A50" w14:textId="77777777" w:rsidR="00C604D4" w:rsidRDefault="00000000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Bibliografie:</w:t>
            </w:r>
          </w:p>
          <w:p w14:paraId="30263312" w14:textId="77777777" w:rsidR="00C604D4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   Baldini, U., </w:t>
            </w:r>
            <w:r>
              <w:rPr>
                <w:i/>
                <w:lang w:val="pt-BR"/>
              </w:rPr>
              <w:t>Teoria del restauro e unità di metodologia,</w:t>
            </w:r>
            <w:r>
              <w:rPr>
                <w:lang w:val="pt-BR"/>
              </w:rPr>
              <w:t xml:space="preserve"> volumul I-II, Nardini Editori, Firenze, 1997</w:t>
            </w:r>
          </w:p>
          <w:p w14:paraId="6B890FB6" w14:textId="77777777" w:rsidR="00C604D4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Bazzi, </w:t>
            </w:r>
            <w:r>
              <w:rPr>
                <w:lang w:val="pt-BR"/>
              </w:rPr>
              <w:tab/>
              <w:t xml:space="preserve">M., </w:t>
            </w:r>
            <w:r>
              <w:rPr>
                <w:i/>
                <w:lang w:val="pt-BR"/>
              </w:rPr>
              <w:t>Abecedario Pittorico,</w:t>
            </w:r>
            <w:r>
              <w:rPr>
                <w:lang w:val="pt-BR"/>
              </w:rPr>
              <w:t xml:space="preserve"> Longanesi &amp; C. Milano, 1956</w:t>
            </w:r>
          </w:p>
          <w:p w14:paraId="490AEA39" w14:textId="77777777" w:rsidR="00C604D4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Brandi, Cesaro, </w:t>
            </w:r>
            <w:r>
              <w:rPr>
                <w:i/>
                <w:lang w:val="pt-BR"/>
              </w:rPr>
              <w:t>Teoria restaurării,</w:t>
            </w:r>
            <w:r>
              <w:rPr>
                <w:lang w:val="pt-BR"/>
              </w:rPr>
              <w:t xml:space="preserve"> Editura Meridiane, Bucureşti, 1996</w:t>
            </w:r>
          </w:p>
          <w:p w14:paraId="4B057AE7" w14:textId="77777777" w:rsidR="00C604D4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Ceanini, C. </w:t>
            </w:r>
            <w:r>
              <w:rPr>
                <w:i/>
                <w:lang w:val="pt-BR"/>
              </w:rPr>
              <w:t>Tratat de pictură</w:t>
            </w:r>
            <w:r>
              <w:rPr>
                <w:lang w:val="pt-BR"/>
              </w:rPr>
              <w:t>, Editura Meridiane, Bucureăti 1977</w:t>
            </w:r>
          </w:p>
          <w:p w14:paraId="629A6CD3" w14:textId="77777777" w:rsidR="00C604D4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Dionisie din Furna, </w:t>
            </w:r>
            <w:r>
              <w:rPr>
                <w:i/>
                <w:lang w:val="pt-BR"/>
              </w:rPr>
              <w:t>Carte de pictură,</w:t>
            </w:r>
            <w:r>
              <w:rPr>
                <w:lang w:val="pt-BR"/>
              </w:rPr>
              <w:t xml:space="preserve"> Editura Meridiane, Bucureăti 1979</w:t>
            </w:r>
          </w:p>
          <w:p w14:paraId="243D4E1F" w14:textId="77777777" w:rsidR="00C604D4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Ghenadie, </w:t>
            </w:r>
            <w:r>
              <w:rPr>
                <w:i/>
                <w:lang w:val="pt-BR"/>
              </w:rPr>
              <w:t>Iconografia. Arta de a zugrăvi biserici şi  icoane bisericeşti,</w:t>
            </w:r>
            <w:r>
              <w:rPr>
                <w:lang w:val="pt-BR"/>
              </w:rPr>
              <w:t xml:space="preserve"> Tipografia Cărţilor Bisericeşti, Bucureşti, 1903</w:t>
            </w:r>
          </w:p>
          <w:p w14:paraId="57E9621C" w14:textId="77777777" w:rsidR="00C604D4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Hevel, Marc, </w:t>
            </w:r>
            <w:r>
              <w:rPr>
                <w:i/>
                <w:lang w:val="pt-BR"/>
              </w:rPr>
              <w:t>Tehnica tabloului</w:t>
            </w:r>
            <w:r>
              <w:rPr>
                <w:lang w:val="pt-BR"/>
              </w:rPr>
              <w:t>, Editura  Meridiane, Bucureăti 1980</w:t>
            </w:r>
          </w:p>
          <w:p w14:paraId="50B72C81" w14:textId="77777777" w:rsidR="00C604D4" w:rsidRDefault="00000000">
            <w:pPr>
              <w:tabs>
                <w:tab w:val="left" w:pos="960"/>
              </w:tabs>
              <w:ind w:left="284"/>
              <w:jc w:val="both"/>
            </w:pPr>
            <w:r>
              <w:rPr>
                <w:lang w:val="pt-BR"/>
              </w:rPr>
              <w:tab/>
            </w:r>
            <w:r>
              <w:t xml:space="preserve">Horie, C. V., </w:t>
            </w:r>
            <w:r>
              <w:rPr>
                <w:i/>
              </w:rPr>
              <w:t>Materials for Conservation,</w:t>
            </w:r>
            <w:r>
              <w:t xml:space="preserve"> Butterworths, London</w:t>
            </w:r>
          </w:p>
          <w:p w14:paraId="7CE6D3B0" w14:textId="77777777" w:rsidR="00C604D4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tab/>
            </w:r>
            <w:r>
              <w:rPr>
                <w:lang w:val="pt-BR"/>
              </w:rPr>
              <w:t xml:space="preserve">Istudor, Ioan, Ciobanu, Ghe., </w:t>
            </w:r>
            <w:r>
              <w:rPr>
                <w:i/>
                <w:lang w:val="pt-BR"/>
              </w:rPr>
              <w:t>Dispersii de caseinat de calciu folosite în conservarea picturilor murale în frescă şi tempera,</w:t>
            </w:r>
            <w:r>
              <w:rPr>
                <w:lang w:val="pt-BR"/>
              </w:rPr>
              <w:t xml:space="preserve"> în Cercetări de conservare şi restaurare 2, Muzeul Naţional de Istorie, Bucureşti,1982, pg. 127</w:t>
            </w:r>
          </w:p>
          <w:p w14:paraId="423C4B8C" w14:textId="77777777" w:rsidR="00C604D4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Istudor, Ioan, </w:t>
            </w:r>
            <w:r>
              <w:rPr>
                <w:i/>
                <w:lang w:val="pt-BR"/>
              </w:rPr>
              <w:t>Consideraţii tehnice asupra unor picturii murale din România (epocile antică, medieval şi modern)</w:t>
            </w:r>
            <w:r>
              <w:rPr>
                <w:lang w:val="pt-BR"/>
              </w:rPr>
              <w:t>, în Revista Monumentelor istorice, anul XXXII, nr. 1, 2001-2003, pp. 76-100</w:t>
            </w:r>
          </w:p>
          <w:p w14:paraId="795EF4A4" w14:textId="77777777" w:rsidR="00C604D4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Istudor, Ioan, </w:t>
            </w:r>
            <w:r>
              <w:rPr>
                <w:i/>
                <w:lang w:val="pt-BR"/>
              </w:rPr>
              <w:t>No</w:t>
            </w:r>
            <w:r>
              <w:rPr>
                <w:i/>
                <w:lang w:val="ro-RO"/>
              </w:rPr>
              <w:t>ţ</w:t>
            </w:r>
            <w:r>
              <w:rPr>
                <w:i/>
                <w:lang w:val="pt-BR"/>
              </w:rPr>
              <w:t>iuni de chimia picturii,</w:t>
            </w:r>
            <w:r>
              <w:rPr>
                <w:lang w:val="pt-BR"/>
              </w:rPr>
              <w:t xml:space="preserve"> Ed. DAIM PUBLISHING HOUSE, Bucuretşi, 2006</w:t>
            </w:r>
          </w:p>
          <w:p w14:paraId="066FCA10" w14:textId="77777777" w:rsidR="00C604D4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>Istudor, Ioan, U</w:t>
            </w:r>
            <w:r>
              <w:rPr>
                <w:i/>
                <w:lang w:val="pt-BR"/>
              </w:rPr>
              <w:t>n fenomen de denaturare a culorilor în picture murală de la Voroneţ,</w:t>
            </w:r>
            <w:r>
              <w:rPr>
                <w:lang w:val="pt-BR"/>
              </w:rPr>
              <w:t xml:space="preserve"> în Revista Muzeelor, II, nr. 1, 1965, pp. 65-66</w:t>
            </w:r>
          </w:p>
          <w:p w14:paraId="344741CC" w14:textId="77777777" w:rsidR="00C604D4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Lăzărescu, L., </w:t>
            </w:r>
            <w:r>
              <w:rPr>
                <w:i/>
                <w:lang w:val="pt-BR"/>
              </w:rPr>
              <w:t>Pictura în ulei</w:t>
            </w:r>
            <w:r>
              <w:rPr>
                <w:lang w:val="pt-BR"/>
              </w:rPr>
              <w:t>, Editura Signal Plus, Deva, 1996</w:t>
            </w:r>
          </w:p>
          <w:p w14:paraId="255DD59A" w14:textId="77777777" w:rsidR="00C604D4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Matteini, M.,Moles, A., </w:t>
            </w:r>
            <w:r>
              <w:rPr>
                <w:i/>
                <w:lang w:val="pt-BR"/>
              </w:rPr>
              <w:t>La chimica nel restauro,</w:t>
            </w:r>
            <w:r>
              <w:rPr>
                <w:lang w:val="pt-BR"/>
              </w:rPr>
              <w:t xml:space="preserve"> Nardini Editore, Firenze, 1989</w:t>
            </w:r>
          </w:p>
          <w:p w14:paraId="46A50C8C" w14:textId="77777777" w:rsidR="00C604D4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Mihalcu, Mişu, </w:t>
            </w:r>
            <w:r>
              <w:rPr>
                <w:i/>
                <w:lang w:val="pt-BR"/>
              </w:rPr>
              <w:t>Conservarea operelorde artăşi a monumentelor istorice,</w:t>
            </w:r>
            <w:r>
              <w:rPr>
                <w:lang w:val="pt-BR"/>
              </w:rPr>
              <w:t xml:space="preserve"> Editura Ştiinţifică, Bucureşti, 1970</w:t>
            </w:r>
          </w:p>
          <w:p w14:paraId="79254790" w14:textId="77777777" w:rsidR="00C604D4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>Mihalcu, Mişu, Valori medieval româneşti, Editura Sport-turism, Bucureşti, 1984</w:t>
            </w:r>
          </w:p>
          <w:p w14:paraId="06546708" w14:textId="77777777" w:rsidR="00C604D4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Mora Paolo, Mora Laura, Philipot Paul, </w:t>
            </w:r>
            <w:r>
              <w:rPr>
                <w:i/>
                <w:lang w:val="pt-BR"/>
              </w:rPr>
              <w:t>Conservarea picturilor murale,</w:t>
            </w:r>
            <w:r>
              <w:rPr>
                <w:lang w:val="pt-BR"/>
              </w:rPr>
              <w:t xml:space="preserve"> Editura Meridiane, Bucureşti, 1986</w:t>
            </w:r>
          </w:p>
          <w:p w14:paraId="0C22E15D" w14:textId="77777777" w:rsidR="00C604D4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Neniţescu, C. D., </w:t>
            </w:r>
            <w:r>
              <w:rPr>
                <w:i/>
                <w:lang w:val="pt-BR"/>
              </w:rPr>
              <w:t xml:space="preserve">Chimia Generală, </w:t>
            </w:r>
            <w:r>
              <w:rPr>
                <w:lang w:val="pt-BR"/>
              </w:rPr>
              <w:t>Ediţia a II-a, Editura Tehnică, Bucureşti ,1968</w:t>
            </w:r>
          </w:p>
          <w:p w14:paraId="6FC444A1" w14:textId="77777777" w:rsidR="00C604D4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Neniţescu, C. D., </w:t>
            </w:r>
            <w:r>
              <w:rPr>
                <w:i/>
                <w:lang w:val="pt-BR"/>
              </w:rPr>
              <w:t>Tratat elementar de chimie organic,</w:t>
            </w:r>
            <w:r>
              <w:rPr>
                <w:lang w:val="pt-BR"/>
              </w:rPr>
              <w:t xml:space="preserve"> volumul II, Ediţia a IV-a, Editura Tehnică, Bucureşti ,1958</w:t>
            </w:r>
          </w:p>
          <w:p w14:paraId="4EA711BA" w14:textId="77777777" w:rsidR="00C604D4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Nicolescu Corină, </w:t>
            </w:r>
            <w:r>
              <w:rPr>
                <w:i/>
                <w:lang w:val="pt-BR"/>
              </w:rPr>
              <w:t>Muzeologie generală</w:t>
            </w:r>
            <w:r>
              <w:rPr>
                <w:lang w:val="pt-BR"/>
              </w:rPr>
              <w:t>, Editura Didactică şi Pedagogică, Bucureşti, 1979</w:t>
            </w:r>
          </w:p>
          <w:p w14:paraId="4DC93E91" w14:textId="77777777" w:rsidR="00C604D4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Oprea, Florea, </w:t>
            </w:r>
            <w:r>
              <w:rPr>
                <w:i/>
                <w:lang w:val="pt-BR"/>
              </w:rPr>
              <w:t xml:space="preserve">Biologie pentru conservarea şi restaurarea patrimoniului cultural, </w:t>
            </w:r>
            <w:r>
              <w:rPr>
                <w:lang w:val="pt-BR"/>
              </w:rPr>
              <w:t>Editura Maiko, Bucureşti, 2006</w:t>
            </w:r>
          </w:p>
          <w:p w14:paraId="672DB2F3" w14:textId="77777777" w:rsidR="00C604D4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Opriş, Ioan, </w:t>
            </w:r>
            <w:r>
              <w:rPr>
                <w:i/>
                <w:lang w:val="pt-BR"/>
              </w:rPr>
              <w:t>Protejarea patrimoniului cultural naţional,</w:t>
            </w:r>
            <w:r>
              <w:rPr>
                <w:lang w:val="pt-BR"/>
              </w:rPr>
              <w:t xml:space="preserve"> Ministerul de Interne, Editura Fundaţia România de Mâine, Bucureşti, 1995</w:t>
            </w:r>
          </w:p>
          <w:p w14:paraId="27B4711B" w14:textId="77777777" w:rsidR="00C604D4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Petrescu, C., </w:t>
            </w:r>
            <w:r>
              <w:rPr>
                <w:i/>
                <w:lang w:val="pt-BR"/>
              </w:rPr>
              <w:t>L’art de la fresque</w:t>
            </w:r>
            <w:r>
              <w:rPr>
                <w:lang w:val="pt-BR"/>
              </w:rPr>
              <w:t>, Le Franc, Paris, 1932</w:t>
            </w:r>
          </w:p>
          <w:p w14:paraId="150B3A84" w14:textId="77777777" w:rsidR="00C604D4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lastRenderedPageBreak/>
              <w:tab/>
              <w:t xml:space="preserve">Sandu , Irina Crina Anca, Sandu, Ioan, Popoiu, Paula, Donezé van Saanen, </w:t>
            </w:r>
            <w:r>
              <w:rPr>
                <w:i/>
                <w:lang w:val="pt-BR"/>
              </w:rPr>
              <w:t>Aspecte metodologice privind conservarea ştiinţifică a patrimoniului cultural,</w:t>
            </w:r>
            <w:r>
              <w:rPr>
                <w:lang w:val="pt-BR"/>
              </w:rPr>
              <w:t xml:space="preserve"> Editura Corson, Iaşi, 2001</w:t>
            </w:r>
          </w:p>
          <w:p w14:paraId="4CCE9692" w14:textId="77777777" w:rsidR="00C604D4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Sandu, Ioan, </w:t>
            </w:r>
            <w:r>
              <w:rPr>
                <w:i/>
                <w:lang w:val="pt-BR"/>
              </w:rPr>
              <w:t xml:space="preserve">Ştiinţa, Tehnica şi Arta Conservării şi Restaurării, </w:t>
            </w:r>
            <w:r>
              <w:rPr>
                <w:lang w:val="pt-BR"/>
              </w:rPr>
              <w:t>supliment al Analelor Ştiinţifice, volumul I, II, III, Editura Universităţii “Al. I. Cuza”, Iaşi, 1997, 1998, 1999</w:t>
            </w:r>
          </w:p>
          <w:p w14:paraId="1772BDB3" w14:textId="77777777" w:rsidR="00C604D4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Verna, C. Săndulescu, </w:t>
            </w:r>
            <w:r>
              <w:rPr>
                <w:i/>
                <w:lang w:val="pt-BR"/>
              </w:rPr>
              <w:t>Materiale şi tehnica picturii,</w:t>
            </w:r>
            <w:r>
              <w:rPr>
                <w:lang w:val="pt-BR"/>
              </w:rPr>
              <w:t xml:space="preserve"> Editura Marineasa, Timişoara, 2000</w:t>
            </w:r>
          </w:p>
          <w:p w14:paraId="0683C9EE" w14:textId="77777777" w:rsidR="00C604D4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Vinner, A. V., </w:t>
            </w:r>
            <w:r>
              <w:rPr>
                <w:i/>
                <w:lang w:val="pt-BR"/>
              </w:rPr>
              <w:t>Materiali I tehnika monumentalno-decorativnoi jivopisi Stennaia, plafonnaia i decorativnaia jivopis,</w:t>
            </w:r>
            <w:r>
              <w:rPr>
                <w:lang w:val="pt-BR"/>
              </w:rPr>
              <w:t xml:space="preserve"> Iscustvo, Moskova, 1953</w:t>
            </w:r>
          </w:p>
          <w:p w14:paraId="056CF91C" w14:textId="77777777" w:rsidR="00C604D4" w:rsidRDefault="0000000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         Florea Oprea, </w:t>
            </w:r>
            <w:r>
              <w:rPr>
                <w:i/>
                <w:iCs/>
                <w:lang w:val="ro-RO"/>
              </w:rPr>
              <w:t>Biologie pentru conservarea şi restaurarea patrimoniului cultural</w:t>
            </w:r>
            <w:r>
              <w:rPr>
                <w:lang w:val="ro-RO"/>
              </w:rPr>
              <w:t xml:space="preserve">, Bucureşti, Editura Maiko, 2006. </w:t>
            </w:r>
          </w:p>
          <w:p w14:paraId="09F1AD68" w14:textId="77777777" w:rsidR="00C604D4" w:rsidRDefault="00000000">
            <w:pPr>
              <w:ind w:left="785"/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Florea Oprea, </w:t>
            </w:r>
            <w:r>
              <w:rPr>
                <w:i/>
                <w:lang w:val="ro-RO"/>
              </w:rPr>
              <w:t>Biodeteriorarea operei de artă şi a materialelor structurale</w:t>
            </w:r>
            <w:r>
              <w:rPr>
                <w:lang w:val="ro-RO"/>
              </w:rPr>
              <w:t>, Buc., Ed. OSIM, 2012.</w:t>
            </w:r>
          </w:p>
          <w:p w14:paraId="1C291942" w14:textId="77777777" w:rsidR="00C604D4" w:rsidRDefault="00000000">
            <w:pPr>
              <w:jc w:val="both"/>
              <w:rPr>
                <w:sz w:val="28"/>
                <w:lang w:val="ro-RO"/>
              </w:rPr>
            </w:pPr>
            <w:r>
              <w:rPr>
                <w:lang w:val="ro-RO"/>
              </w:rPr>
              <w:t xml:space="preserve">Parker Th. A., </w:t>
            </w:r>
            <w:r>
              <w:rPr>
                <w:i/>
                <w:iCs/>
                <w:lang w:val="ro-RO"/>
              </w:rPr>
              <w:t>Study on integrated pest management for libraries and archives,</w:t>
            </w:r>
            <w:r>
              <w:rPr>
                <w:lang w:val="ro-RO"/>
              </w:rPr>
              <w:t>Paris, UNESCO, General Information Programme and UNISIST (PGI-88/WS/20), 1988, 119 p</w:t>
            </w:r>
          </w:p>
          <w:p w14:paraId="44B9F87E" w14:textId="77777777" w:rsidR="00C604D4" w:rsidRDefault="00000000">
            <w:pPr>
              <w:ind w:left="785"/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Ioniţă I., </w:t>
            </w:r>
            <w:r>
              <w:rPr>
                <w:i/>
                <w:iCs/>
                <w:lang w:val="ro-RO"/>
              </w:rPr>
              <w:t xml:space="preserve">Cercetări privind biologia ciupercilor care produc biodeteriorarea operelor de artă şi monumentelor de cultură </w:t>
            </w:r>
            <w:r>
              <w:rPr>
                <w:lang w:val="ro-RO"/>
              </w:rPr>
              <w:t>(Teză de doctorat), Bucureşti, Institutul de Ştiinţe Biologice, 1974.</w:t>
            </w:r>
          </w:p>
          <w:p w14:paraId="0A1D17E6" w14:textId="77777777" w:rsidR="00C604D4" w:rsidRDefault="00000000">
            <w:pPr>
              <w:ind w:left="785"/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Oprea F., </w:t>
            </w:r>
            <w:r>
              <w:rPr>
                <w:i/>
                <w:iCs/>
                <w:lang w:val="ro-RO"/>
              </w:rPr>
              <w:t>Aspecte ecologice ale biodeteriorării documentelor</w:t>
            </w:r>
            <w:r>
              <w:rPr>
                <w:lang w:val="ro-RO"/>
              </w:rPr>
              <w:t xml:space="preserve">, in: Ştiinţa şi Tehnica în Arhive (F. Oprea, red. coord.), Bucureşti, Direcţia Generală a Arhivelor statului &amp; Consiliul Naţional pentru Ştiinţă şi Florea Oprea, </w:t>
            </w:r>
            <w:r>
              <w:rPr>
                <w:i/>
                <w:iCs/>
                <w:lang w:val="ro-RO"/>
              </w:rPr>
              <w:t>Biologie pentru conservarea şi restaurarea patrimoniului cultural</w:t>
            </w:r>
            <w:r>
              <w:rPr>
                <w:lang w:val="ro-RO"/>
              </w:rPr>
              <w:t xml:space="preserve">, Bucureşti, Editura Maiko, 2006. </w:t>
            </w:r>
          </w:p>
          <w:p w14:paraId="252C7744" w14:textId="77777777" w:rsidR="00C604D4" w:rsidRDefault="00000000">
            <w:pPr>
              <w:ind w:left="785"/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Florea Oprea, </w:t>
            </w:r>
            <w:r>
              <w:rPr>
                <w:i/>
                <w:lang w:val="ro-RO"/>
              </w:rPr>
              <w:t>Biodeteriorarea operei de artă şi a materialelor structurale</w:t>
            </w:r>
            <w:r>
              <w:rPr>
                <w:lang w:val="ro-RO"/>
              </w:rPr>
              <w:t>, Buc., Ed. OSIM, 2012.</w:t>
            </w:r>
          </w:p>
          <w:p w14:paraId="381CCF0F" w14:textId="77777777" w:rsidR="00C604D4" w:rsidRDefault="00000000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br/>
            </w:r>
          </w:p>
          <w:p w14:paraId="41C61A68" w14:textId="77777777" w:rsidR="00C604D4" w:rsidRDefault="00C604D4">
            <w:pPr>
              <w:rPr>
                <w:rFonts w:ascii="Roboto" w:hAnsi="Roboto"/>
                <w:sz w:val="20"/>
                <w:szCs w:val="20"/>
              </w:rPr>
            </w:pPr>
          </w:p>
        </w:tc>
      </w:tr>
      <w:tr w:rsidR="00C604D4" w14:paraId="41C61A6D" w14:textId="77777777">
        <w:trPr>
          <w:jc w:val="center"/>
        </w:trPr>
        <w:tc>
          <w:tcPr>
            <w:tcW w:w="5651" w:type="dxa"/>
          </w:tcPr>
          <w:p w14:paraId="41C61A6A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lastRenderedPageBreak/>
              <w:t>7.2 Seminar</w:t>
            </w:r>
          </w:p>
        </w:tc>
        <w:tc>
          <w:tcPr>
            <w:tcW w:w="2396" w:type="dxa"/>
          </w:tcPr>
          <w:p w14:paraId="41C61A6B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Metode de predare</w:t>
            </w:r>
          </w:p>
        </w:tc>
        <w:tc>
          <w:tcPr>
            <w:tcW w:w="1857" w:type="dxa"/>
          </w:tcPr>
          <w:p w14:paraId="41C61A6C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Observaţii</w:t>
            </w:r>
          </w:p>
        </w:tc>
      </w:tr>
      <w:tr w:rsidR="00C604D4" w14:paraId="41C61A71" w14:textId="77777777">
        <w:trPr>
          <w:jc w:val="center"/>
        </w:trPr>
        <w:tc>
          <w:tcPr>
            <w:tcW w:w="5651" w:type="dxa"/>
          </w:tcPr>
          <w:p w14:paraId="41C61A6E" w14:textId="77777777" w:rsidR="00C604D4" w:rsidRDefault="00000000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>
              <w:rPr>
                <w:lang w:val="ro-RO"/>
              </w:rPr>
              <w:t>Elaborarea strategiei intervenţiilor de stabilizare şi efectuarea acestora</w:t>
            </w:r>
          </w:p>
        </w:tc>
        <w:tc>
          <w:tcPr>
            <w:tcW w:w="2396" w:type="dxa"/>
            <w:vMerge w:val="restart"/>
          </w:tcPr>
          <w:p w14:paraId="434FDF33" w14:textId="77777777" w:rsidR="00C604D4" w:rsidRDefault="00000000">
            <w:pPr>
              <w:rPr>
                <w:sz w:val="22"/>
                <w:szCs w:val="22"/>
                <w:lang w:val="ro-RO"/>
              </w:rPr>
            </w:pPr>
            <w:r>
              <w:rPr>
                <w:i/>
                <w:sz w:val="22"/>
                <w:szCs w:val="22"/>
              </w:rPr>
              <w:t>Lucrări de laborator,</w:t>
            </w:r>
            <w:r>
              <w:rPr>
                <w:sz w:val="22"/>
                <w:szCs w:val="22"/>
              </w:rPr>
              <w:t xml:space="preserve">Discuţii </w:t>
            </w:r>
          </w:p>
        </w:tc>
        <w:tc>
          <w:tcPr>
            <w:tcW w:w="1857" w:type="dxa"/>
          </w:tcPr>
          <w:p w14:paraId="41C61A70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  <w:t>4 ore</w:t>
            </w:r>
          </w:p>
        </w:tc>
      </w:tr>
      <w:tr w:rsidR="00C604D4" w14:paraId="41C61A75" w14:textId="77777777">
        <w:trPr>
          <w:jc w:val="center"/>
        </w:trPr>
        <w:tc>
          <w:tcPr>
            <w:tcW w:w="5651" w:type="dxa"/>
          </w:tcPr>
          <w:p w14:paraId="41C61A72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lang w:val="ro-RO"/>
              </w:rPr>
              <w:t>Finalizarea operaţiunilor de stabilizare şi recuperare: analize periodice</w:t>
            </w:r>
          </w:p>
        </w:tc>
        <w:tc>
          <w:tcPr>
            <w:tcW w:w="2396" w:type="dxa"/>
            <w:vMerge/>
          </w:tcPr>
          <w:p w14:paraId="41C61A73" w14:textId="77777777" w:rsidR="00C604D4" w:rsidRDefault="00C604D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41C61A74" w14:textId="77777777" w:rsidR="00C604D4" w:rsidRDefault="00C604D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</w:tr>
      <w:tr w:rsidR="00C604D4" w14:paraId="41C61A79" w14:textId="77777777">
        <w:trPr>
          <w:trHeight w:val="305"/>
          <w:jc w:val="center"/>
        </w:trPr>
        <w:tc>
          <w:tcPr>
            <w:tcW w:w="5651" w:type="dxa"/>
          </w:tcPr>
          <w:p w14:paraId="41C61A76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lang w:val="ro-RO"/>
              </w:rPr>
              <w:t>Radiațiile luminoase și procesele de degradare a materialelor organice și a pigmenților; Agenții poluanți</w:t>
            </w:r>
          </w:p>
        </w:tc>
        <w:tc>
          <w:tcPr>
            <w:tcW w:w="2396" w:type="dxa"/>
            <w:vMerge/>
          </w:tcPr>
          <w:p w14:paraId="41C61A77" w14:textId="77777777" w:rsidR="00C604D4" w:rsidRDefault="00C604D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41C61A78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  <w:t>5 ore</w:t>
            </w:r>
          </w:p>
        </w:tc>
      </w:tr>
      <w:tr w:rsidR="00C604D4" w14:paraId="13BBAEF0" w14:textId="77777777">
        <w:trPr>
          <w:jc w:val="center"/>
        </w:trPr>
        <w:tc>
          <w:tcPr>
            <w:tcW w:w="5651" w:type="dxa"/>
          </w:tcPr>
          <w:p w14:paraId="2A8C92DE" w14:textId="77777777" w:rsidR="00C604D4" w:rsidRDefault="0000000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Documentația tehnico-științifică în format imprimat și digital, privind starea de conservare a unei biserici înainte de restaurare</w:t>
            </w:r>
          </w:p>
        </w:tc>
        <w:tc>
          <w:tcPr>
            <w:tcW w:w="2396" w:type="dxa"/>
          </w:tcPr>
          <w:p w14:paraId="6D9D52E0" w14:textId="77777777" w:rsidR="00C604D4" w:rsidRDefault="00000000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>
              <w:rPr>
                <w:i/>
                <w:iCs/>
                <w:sz w:val="22"/>
                <w:szCs w:val="22"/>
              </w:rPr>
              <w:t>Demonstrații și lucrări individuale</w:t>
            </w:r>
          </w:p>
        </w:tc>
        <w:tc>
          <w:tcPr>
            <w:tcW w:w="1857" w:type="dxa"/>
          </w:tcPr>
          <w:p w14:paraId="1ECBE570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  <w:t>5 ore</w:t>
            </w:r>
          </w:p>
        </w:tc>
      </w:tr>
      <w:tr w:rsidR="00C604D4" w14:paraId="41C61AAD" w14:textId="77777777">
        <w:trPr>
          <w:jc w:val="center"/>
        </w:trPr>
        <w:tc>
          <w:tcPr>
            <w:tcW w:w="9904" w:type="dxa"/>
            <w:gridSpan w:val="3"/>
          </w:tcPr>
          <w:p w14:paraId="5270E4CB" w14:textId="77777777" w:rsidR="00C604D4" w:rsidRDefault="00000000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Bibliografie:</w:t>
            </w:r>
          </w:p>
          <w:p w14:paraId="6B3E3AD5" w14:textId="77777777" w:rsidR="00C604D4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Mora Paolo, Mora Laura, Philipot Paul, </w:t>
            </w:r>
            <w:r>
              <w:rPr>
                <w:i/>
                <w:lang w:val="pt-BR"/>
              </w:rPr>
              <w:t>Conservarea picturilor murale,</w:t>
            </w:r>
            <w:r>
              <w:rPr>
                <w:lang w:val="pt-BR"/>
              </w:rPr>
              <w:t xml:space="preserve"> Editura Meridiane, Bucureşti, 1986</w:t>
            </w:r>
          </w:p>
          <w:p w14:paraId="24123F8C" w14:textId="77777777" w:rsidR="00C604D4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Neniţescu, C. D., </w:t>
            </w:r>
            <w:r>
              <w:rPr>
                <w:i/>
                <w:lang w:val="pt-BR"/>
              </w:rPr>
              <w:t xml:space="preserve">Chimia Generală, </w:t>
            </w:r>
            <w:r>
              <w:rPr>
                <w:lang w:val="pt-BR"/>
              </w:rPr>
              <w:t>Ediţia a II-a, Editura Tehnică, Bucureşti ,1968</w:t>
            </w:r>
          </w:p>
          <w:p w14:paraId="5E92831E" w14:textId="77777777" w:rsidR="00C604D4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Neniţescu, C. D., </w:t>
            </w:r>
            <w:r>
              <w:rPr>
                <w:i/>
                <w:lang w:val="pt-BR"/>
              </w:rPr>
              <w:t>Tratat elementar de chimie organic,</w:t>
            </w:r>
            <w:r>
              <w:rPr>
                <w:lang w:val="pt-BR"/>
              </w:rPr>
              <w:t xml:space="preserve"> volumul II, Ediţia a IV-a, Editura Tehnică, Bucureşti ,1958</w:t>
            </w:r>
          </w:p>
          <w:p w14:paraId="4C7A3DDF" w14:textId="77777777" w:rsidR="00C604D4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Nicolescu Corină, </w:t>
            </w:r>
            <w:r>
              <w:rPr>
                <w:i/>
                <w:lang w:val="pt-BR"/>
              </w:rPr>
              <w:t>Muzeologie generală</w:t>
            </w:r>
            <w:r>
              <w:rPr>
                <w:lang w:val="pt-BR"/>
              </w:rPr>
              <w:t>, Editura Didactică şi Pedagogică, Bucureşti, 1979</w:t>
            </w:r>
          </w:p>
          <w:p w14:paraId="6A110209" w14:textId="77777777" w:rsidR="00C604D4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Oprea, Florea, </w:t>
            </w:r>
            <w:r>
              <w:rPr>
                <w:i/>
                <w:lang w:val="pt-BR"/>
              </w:rPr>
              <w:t xml:space="preserve">Biologie pentru conservarea şi restaurarea patrimoniului cultural, </w:t>
            </w:r>
            <w:r>
              <w:rPr>
                <w:lang w:val="pt-BR"/>
              </w:rPr>
              <w:t>Editura Maiko, Bucureşti, 2006</w:t>
            </w:r>
          </w:p>
          <w:p w14:paraId="74DA5370" w14:textId="77777777" w:rsidR="00C604D4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Opriş, Ioan, </w:t>
            </w:r>
            <w:r>
              <w:rPr>
                <w:i/>
                <w:lang w:val="pt-BR"/>
              </w:rPr>
              <w:t>Protejarea patrimoniului cultural naţional,</w:t>
            </w:r>
            <w:r>
              <w:rPr>
                <w:lang w:val="pt-BR"/>
              </w:rPr>
              <w:t xml:space="preserve"> Ministerul de Interne, Editura Fundaţia România de Mâine, Bucureşti, 1995</w:t>
            </w:r>
          </w:p>
          <w:p w14:paraId="354E6446" w14:textId="77777777" w:rsidR="00C604D4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Petrescu, C., </w:t>
            </w:r>
            <w:r>
              <w:rPr>
                <w:i/>
                <w:lang w:val="pt-BR"/>
              </w:rPr>
              <w:t>L’art de la fresque</w:t>
            </w:r>
            <w:r>
              <w:rPr>
                <w:lang w:val="pt-BR"/>
              </w:rPr>
              <w:t>, Le Franc, Paris, 1932</w:t>
            </w:r>
          </w:p>
          <w:p w14:paraId="5A2D6BA7" w14:textId="77777777" w:rsidR="00C604D4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Sandu , Irina Crina Anca, Sandu, Ioan, Popoiu, Paula, Donezé van Saanen, </w:t>
            </w:r>
            <w:r>
              <w:rPr>
                <w:i/>
                <w:lang w:val="pt-BR"/>
              </w:rPr>
              <w:t>Aspecte metodologice privind conservarea ştiinţifică a patrimoniului cultural,</w:t>
            </w:r>
            <w:r>
              <w:rPr>
                <w:lang w:val="pt-BR"/>
              </w:rPr>
              <w:t xml:space="preserve"> Editura Corson, Iaşi, 2001</w:t>
            </w:r>
          </w:p>
          <w:p w14:paraId="23B777A5" w14:textId="77777777" w:rsidR="00C604D4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lastRenderedPageBreak/>
              <w:tab/>
              <w:t xml:space="preserve">Sandu, Ioan, </w:t>
            </w:r>
            <w:r>
              <w:rPr>
                <w:i/>
                <w:lang w:val="pt-BR"/>
              </w:rPr>
              <w:t xml:space="preserve">Ştiinţa, Tehnica şi Arta Conservării şi Restaurării, </w:t>
            </w:r>
            <w:r>
              <w:rPr>
                <w:lang w:val="pt-BR"/>
              </w:rPr>
              <w:t>supliment al Analelor Ştiinţifice, volumul I, II, III, Editura Universităţii “Al. I. Cuza”, Iaşi, 1997, 1998, 1999</w:t>
            </w:r>
          </w:p>
          <w:p w14:paraId="34CCEFBD" w14:textId="77777777" w:rsidR="00C604D4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Verna, C. Săndulescu, </w:t>
            </w:r>
            <w:r>
              <w:rPr>
                <w:i/>
                <w:lang w:val="pt-BR"/>
              </w:rPr>
              <w:t>Materiale şi tehnica picturii,</w:t>
            </w:r>
            <w:r>
              <w:rPr>
                <w:lang w:val="pt-BR"/>
              </w:rPr>
              <w:t xml:space="preserve"> Editura Marineasa, Timişoara, 2000</w:t>
            </w:r>
          </w:p>
          <w:p w14:paraId="1BF03379" w14:textId="77777777" w:rsidR="00C604D4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Vinner, A. V., </w:t>
            </w:r>
            <w:r>
              <w:rPr>
                <w:i/>
                <w:lang w:val="pt-BR"/>
              </w:rPr>
              <w:t>Materiali I tehnika monumentalno-decorativnoi jivopisi Stennaia, plafonnaia i decorativnaia jivopis,</w:t>
            </w:r>
            <w:r>
              <w:rPr>
                <w:lang w:val="pt-BR"/>
              </w:rPr>
              <w:t xml:space="preserve"> Iscustvo, Moskova, 1953</w:t>
            </w:r>
          </w:p>
          <w:p w14:paraId="335994A3" w14:textId="77777777" w:rsidR="00C604D4" w:rsidRDefault="00C604D4">
            <w:pPr>
              <w:widowControl w:val="0"/>
              <w:autoSpaceDE w:val="0"/>
              <w:autoSpaceDN w:val="0"/>
              <w:adjustRightInd w:val="0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</w:tr>
    </w:tbl>
    <w:p w14:paraId="41C61AAE" w14:textId="77777777" w:rsidR="00C604D4" w:rsidRDefault="00C604D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AF" w14:textId="77777777" w:rsidR="00C604D4" w:rsidRDefault="0000000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8. Coroborarea conținuturilor disciplinei cu așteptările reprezentanților comunității epistemice, asociațiilor profesionale şi angajatori reprezentativi din domeniul aferent programului</w:t>
      </w:r>
    </w:p>
    <w:tbl>
      <w:tblPr>
        <w:tblStyle w:val="Style32"/>
        <w:tblW w:w="97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791"/>
      </w:tblGrid>
      <w:tr w:rsidR="00C604D4" w14:paraId="41C61AB1" w14:textId="77777777">
        <w:trPr>
          <w:jc w:val="center"/>
        </w:trPr>
        <w:tc>
          <w:tcPr>
            <w:tcW w:w="9791" w:type="dxa"/>
          </w:tcPr>
          <w:p w14:paraId="41C61AB0" w14:textId="77777777" w:rsidR="00C604D4" w:rsidRDefault="00C604D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</w:tbl>
    <w:p w14:paraId="41C61AB2" w14:textId="77777777" w:rsidR="00C604D4" w:rsidRDefault="00C604D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B3" w14:textId="77777777" w:rsidR="00C604D4" w:rsidRDefault="0000000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9. Evaluare</w:t>
      </w:r>
    </w:p>
    <w:p w14:paraId="41C61AB4" w14:textId="77777777" w:rsidR="00C604D4" w:rsidRDefault="00C604D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tbl>
      <w:tblPr>
        <w:tblStyle w:val="Style33"/>
        <w:tblW w:w="100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66"/>
        <w:gridCol w:w="3402"/>
        <w:gridCol w:w="1985"/>
        <w:gridCol w:w="2126"/>
      </w:tblGrid>
      <w:tr w:rsidR="00C604D4" w14:paraId="41C61AB9" w14:textId="77777777">
        <w:trPr>
          <w:jc w:val="center"/>
        </w:trPr>
        <w:tc>
          <w:tcPr>
            <w:tcW w:w="2566" w:type="dxa"/>
          </w:tcPr>
          <w:p w14:paraId="41C61AB5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Tip de activitate</w:t>
            </w:r>
          </w:p>
        </w:tc>
        <w:tc>
          <w:tcPr>
            <w:tcW w:w="3402" w:type="dxa"/>
          </w:tcPr>
          <w:p w14:paraId="41C61AB6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9.1. Criterii de evaluare</w:t>
            </w:r>
          </w:p>
        </w:tc>
        <w:tc>
          <w:tcPr>
            <w:tcW w:w="1985" w:type="dxa"/>
          </w:tcPr>
          <w:p w14:paraId="41C61AB7" w14:textId="77777777" w:rsidR="00C604D4" w:rsidRDefault="00000000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9.2. Metode de evaluare</w:t>
            </w:r>
          </w:p>
        </w:tc>
        <w:tc>
          <w:tcPr>
            <w:tcW w:w="2126" w:type="dxa"/>
          </w:tcPr>
          <w:p w14:paraId="41C61AB8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9.3. Pondere din nota finală</w:t>
            </w:r>
          </w:p>
        </w:tc>
      </w:tr>
      <w:tr w:rsidR="00C604D4" w14:paraId="41C61AC0" w14:textId="77777777">
        <w:trPr>
          <w:jc w:val="center"/>
        </w:trPr>
        <w:tc>
          <w:tcPr>
            <w:tcW w:w="2566" w:type="dxa"/>
          </w:tcPr>
          <w:p w14:paraId="41C61ABA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9.4. Curs</w:t>
            </w:r>
          </w:p>
        </w:tc>
        <w:tc>
          <w:tcPr>
            <w:tcW w:w="3402" w:type="dxa"/>
          </w:tcPr>
          <w:p w14:paraId="41C61ABD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i/>
                <w:color w:val="000000"/>
                <w:lang w:val="ro-RO"/>
              </w:rPr>
              <w:t>Evaluare finală</w:t>
            </w:r>
          </w:p>
        </w:tc>
        <w:tc>
          <w:tcPr>
            <w:tcW w:w="1985" w:type="dxa"/>
          </w:tcPr>
          <w:p w14:paraId="41C61ABE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scris</w:t>
            </w:r>
          </w:p>
        </w:tc>
        <w:tc>
          <w:tcPr>
            <w:tcW w:w="2126" w:type="dxa"/>
          </w:tcPr>
          <w:p w14:paraId="41C61ABF" w14:textId="77777777" w:rsidR="00C604D4" w:rsidRDefault="00000000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50%</w:t>
            </w:r>
          </w:p>
        </w:tc>
      </w:tr>
      <w:tr w:rsidR="00C604D4" w14:paraId="41C61AC5" w14:textId="77777777">
        <w:trPr>
          <w:jc w:val="center"/>
        </w:trPr>
        <w:tc>
          <w:tcPr>
            <w:tcW w:w="2566" w:type="dxa"/>
          </w:tcPr>
          <w:p w14:paraId="41C61AC1" w14:textId="77777777" w:rsidR="00C604D4" w:rsidRDefault="00000000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9.5. Seminar</w:t>
            </w:r>
          </w:p>
        </w:tc>
        <w:tc>
          <w:tcPr>
            <w:tcW w:w="3402" w:type="dxa"/>
          </w:tcPr>
          <w:p w14:paraId="41C61AC2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i/>
                <w:color w:val="000000"/>
                <w:lang w:val="ro-RO"/>
              </w:rPr>
              <w:t>Verificare pe parcurs</w:t>
            </w:r>
          </w:p>
        </w:tc>
        <w:tc>
          <w:tcPr>
            <w:tcW w:w="1985" w:type="dxa"/>
          </w:tcPr>
          <w:p w14:paraId="41C61AC3" w14:textId="77777777" w:rsidR="00C604D4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i/>
                <w:color w:val="000000"/>
                <w:lang w:val="ro-RO"/>
              </w:rPr>
              <w:t>Test de evaluare</w:t>
            </w:r>
          </w:p>
        </w:tc>
        <w:tc>
          <w:tcPr>
            <w:tcW w:w="2126" w:type="dxa"/>
          </w:tcPr>
          <w:p w14:paraId="41C61AC4" w14:textId="77777777" w:rsidR="00C604D4" w:rsidRDefault="00000000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50%</w:t>
            </w:r>
          </w:p>
        </w:tc>
      </w:tr>
      <w:tr w:rsidR="00C604D4" w14:paraId="41C61ACD" w14:textId="77777777">
        <w:trPr>
          <w:jc w:val="center"/>
        </w:trPr>
        <w:tc>
          <w:tcPr>
            <w:tcW w:w="2566" w:type="dxa"/>
          </w:tcPr>
          <w:p w14:paraId="41C61ACB" w14:textId="77777777" w:rsidR="00C604D4" w:rsidRDefault="00000000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Standard minimum de performanță</w:t>
            </w:r>
          </w:p>
        </w:tc>
        <w:tc>
          <w:tcPr>
            <w:tcW w:w="7513" w:type="dxa"/>
            <w:gridSpan w:val="3"/>
          </w:tcPr>
          <w:p w14:paraId="41C61ACC" w14:textId="77777777" w:rsidR="00C604D4" w:rsidRDefault="00C604D4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</w:tr>
      <w:tr w:rsidR="00C604D4" w14:paraId="41C61AD0" w14:textId="77777777">
        <w:trPr>
          <w:jc w:val="center"/>
        </w:trPr>
        <w:tc>
          <w:tcPr>
            <w:tcW w:w="10079" w:type="dxa"/>
            <w:gridSpan w:val="4"/>
          </w:tcPr>
          <w:p w14:paraId="41C61ACF" w14:textId="77777777" w:rsidR="00C604D4" w:rsidRDefault="00C604D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</w:tbl>
    <w:p w14:paraId="41C61AD1" w14:textId="77777777" w:rsidR="00C604D4" w:rsidRDefault="00C604D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D2" w14:textId="77777777" w:rsidR="00C604D4" w:rsidRDefault="00C604D4">
      <w:pPr>
        <w:spacing w:line="276" w:lineRule="auto"/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</w:p>
    <w:p w14:paraId="41C61AD3" w14:textId="77777777" w:rsidR="00C604D4" w:rsidRDefault="00C604D4">
      <w:pPr>
        <w:spacing w:line="276" w:lineRule="auto"/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</w:p>
    <w:tbl>
      <w:tblPr>
        <w:tblStyle w:val="Style34"/>
        <w:tblW w:w="10188" w:type="dxa"/>
        <w:tblInd w:w="-335" w:type="dxa"/>
        <w:tblLayout w:type="fixed"/>
        <w:tblLook w:val="04A0" w:firstRow="1" w:lastRow="0" w:firstColumn="1" w:lastColumn="0" w:noHBand="0" w:noVBand="1"/>
      </w:tblPr>
      <w:tblGrid>
        <w:gridCol w:w="2185"/>
        <w:gridCol w:w="4475"/>
        <w:gridCol w:w="3528"/>
      </w:tblGrid>
      <w:tr w:rsidR="00C604D4" w14:paraId="41C61ADA" w14:textId="77777777">
        <w:tc>
          <w:tcPr>
            <w:tcW w:w="2185" w:type="dxa"/>
          </w:tcPr>
          <w:p w14:paraId="41C61AD4" w14:textId="77777777" w:rsidR="00C604D4" w:rsidRDefault="00000000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Data Completării</w:t>
            </w:r>
          </w:p>
          <w:p w14:paraId="41C61AD5" w14:textId="77777777" w:rsidR="00C604D4" w:rsidRDefault="00C604D4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4475" w:type="dxa"/>
          </w:tcPr>
          <w:p w14:paraId="41C61AD6" w14:textId="77777777" w:rsidR="00C604D4" w:rsidRDefault="00000000">
            <w:pPr>
              <w:spacing w:line="276" w:lineRule="auto"/>
              <w:ind w:left="486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Semnătura titularului de curs</w:t>
            </w:r>
          </w:p>
          <w:p w14:paraId="41C61AD7" w14:textId="77777777" w:rsidR="00C604D4" w:rsidRDefault="00C604D4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41C61AD8" w14:textId="77777777" w:rsidR="00C604D4" w:rsidRDefault="00000000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Semnătura titularului de seminar</w:t>
            </w:r>
          </w:p>
          <w:p w14:paraId="41C61AD9" w14:textId="77777777" w:rsidR="00C604D4" w:rsidRDefault="00C604D4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  <w:tr w:rsidR="00C604D4" w14:paraId="41C61ADE" w14:textId="77777777">
        <w:tc>
          <w:tcPr>
            <w:tcW w:w="2185" w:type="dxa"/>
          </w:tcPr>
          <w:p w14:paraId="41C61ADB" w14:textId="72E031C8" w:rsidR="00C604D4" w:rsidRDefault="00070810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070810">
              <w:rPr>
                <w:rFonts w:ascii="Arial Narrow" w:eastAsia="Arial Narrow" w:hAnsi="Arial Narrow" w:cs="Arial Narrow"/>
                <w:b/>
                <w:lang w:val="ro-RO"/>
              </w:rPr>
              <w:t>30.09.2025</w:t>
            </w:r>
          </w:p>
        </w:tc>
        <w:tc>
          <w:tcPr>
            <w:tcW w:w="4475" w:type="dxa"/>
          </w:tcPr>
          <w:p w14:paraId="41C61ADC" w14:textId="77777777" w:rsidR="00C604D4" w:rsidRDefault="00C604D4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41C61ADD" w14:textId="77777777" w:rsidR="00C604D4" w:rsidRDefault="00C604D4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  <w:tr w:rsidR="00C604D4" w14:paraId="41C61AE4" w14:textId="77777777">
        <w:tc>
          <w:tcPr>
            <w:tcW w:w="2185" w:type="dxa"/>
          </w:tcPr>
          <w:p w14:paraId="41C61ADF" w14:textId="77777777" w:rsidR="00C604D4" w:rsidRDefault="00000000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Data avizării în departament</w:t>
            </w:r>
          </w:p>
          <w:p w14:paraId="1C9F1000" w14:textId="223F458B" w:rsidR="00720DC8" w:rsidRDefault="00720DC8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01.10.2025</w:t>
            </w:r>
          </w:p>
          <w:p w14:paraId="41C61AE0" w14:textId="77777777" w:rsidR="00C604D4" w:rsidRDefault="00C604D4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4475" w:type="dxa"/>
          </w:tcPr>
          <w:p w14:paraId="41C61AE1" w14:textId="77777777" w:rsidR="00C604D4" w:rsidRDefault="00C604D4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41C61AE2" w14:textId="77777777" w:rsidR="00C604D4" w:rsidRDefault="00000000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Semnătura Directorului de Departament</w:t>
            </w:r>
          </w:p>
          <w:p w14:paraId="41C61AE3" w14:textId="77777777" w:rsidR="00C604D4" w:rsidRDefault="00C604D4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</w:tbl>
    <w:p w14:paraId="41C61AE5" w14:textId="77777777" w:rsidR="00C604D4" w:rsidRDefault="00C604D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sectPr w:rsidR="00C604D4">
      <w:pgSz w:w="12240" w:h="15840"/>
      <w:pgMar w:top="1021" w:right="1418" w:bottom="1021" w:left="1418" w:header="709" w:footer="709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default"/>
    <w:sig w:usb0="00000287" w:usb1="00000000" w:usb2="00000000" w:usb3="00000000" w:csb0="2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Roboto">
    <w:altName w:val="Segoe Print"/>
    <w:charset w:val="00"/>
    <w:family w:val="auto"/>
    <w:pitch w:val="variable"/>
    <w:sig w:usb0="E0000AFF" w:usb1="5000217F" w:usb2="00000021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737A"/>
    <w:rsid w:val="00024537"/>
    <w:rsid w:val="00055508"/>
    <w:rsid w:val="00070810"/>
    <w:rsid w:val="000E4D1E"/>
    <w:rsid w:val="00121237"/>
    <w:rsid w:val="00180A04"/>
    <w:rsid w:val="00187B2B"/>
    <w:rsid w:val="001A1019"/>
    <w:rsid w:val="001C5CC6"/>
    <w:rsid w:val="00226041"/>
    <w:rsid w:val="002437FE"/>
    <w:rsid w:val="002870C9"/>
    <w:rsid w:val="002F2D2E"/>
    <w:rsid w:val="0031490C"/>
    <w:rsid w:val="00367652"/>
    <w:rsid w:val="003A7304"/>
    <w:rsid w:val="003B16A6"/>
    <w:rsid w:val="003B2038"/>
    <w:rsid w:val="003F71EF"/>
    <w:rsid w:val="00434683"/>
    <w:rsid w:val="0046552F"/>
    <w:rsid w:val="00536603"/>
    <w:rsid w:val="00561814"/>
    <w:rsid w:val="005B58D1"/>
    <w:rsid w:val="00605227"/>
    <w:rsid w:val="006B32F7"/>
    <w:rsid w:val="006F4B61"/>
    <w:rsid w:val="0070737A"/>
    <w:rsid w:val="00715F9E"/>
    <w:rsid w:val="00720DC8"/>
    <w:rsid w:val="00760959"/>
    <w:rsid w:val="00786769"/>
    <w:rsid w:val="007E3983"/>
    <w:rsid w:val="008468C5"/>
    <w:rsid w:val="00866FA7"/>
    <w:rsid w:val="008D1CE0"/>
    <w:rsid w:val="008F45FE"/>
    <w:rsid w:val="00997E54"/>
    <w:rsid w:val="009B67FB"/>
    <w:rsid w:val="009C06D1"/>
    <w:rsid w:val="00A16296"/>
    <w:rsid w:val="00A16FE4"/>
    <w:rsid w:val="00A5457D"/>
    <w:rsid w:val="00A55528"/>
    <w:rsid w:val="00AF17E2"/>
    <w:rsid w:val="00B47145"/>
    <w:rsid w:val="00B945B0"/>
    <w:rsid w:val="00BA5DB9"/>
    <w:rsid w:val="00BC7FEF"/>
    <w:rsid w:val="00BD1D5B"/>
    <w:rsid w:val="00BD4C3B"/>
    <w:rsid w:val="00BE586F"/>
    <w:rsid w:val="00C344A8"/>
    <w:rsid w:val="00C604D4"/>
    <w:rsid w:val="00CF1606"/>
    <w:rsid w:val="00D37001"/>
    <w:rsid w:val="00D52FAB"/>
    <w:rsid w:val="00E22E97"/>
    <w:rsid w:val="00F458BB"/>
    <w:rsid w:val="00FF55A1"/>
    <w:rsid w:val="15D6713E"/>
    <w:rsid w:val="31940A31"/>
    <w:rsid w:val="382E64B5"/>
    <w:rsid w:val="3987427C"/>
    <w:rsid w:val="43AF6539"/>
    <w:rsid w:val="47DD4868"/>
    <w:rsid w:val="4E653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CC8DEB"/>
  <w15:docId w15:val="{DDF488B2-1B9D-474E-877F-3C8E99840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uiPriority="0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zh-CN"/>
    </w:rPr>
  </w:style>
  <w:style w:type="paragraph" w:styleId="Titlu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lu2">
    <w:name w:val="heading 2"/>
    <w:basedOn w:val="Normal"/>
    <w:next w:val="Normal"/>
    <w:uiPriority w:val="9"/>
    <w:semiHidden/>
    <w:unhideWhenUsed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Titlu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lu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lu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lu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semiHidden/>
    <w:unhideWhenUsed/>
    <w:qFormat/>
    <w:pPr>
      <w:spacing w:after="120"/>
    </w:pPr>
  </w:style>
  <w:style w:type="paragraph" w:styleId="Indentcorptext">
    <w:name w:val="Body Text Indent"/>
    <w:basedOn w:val="Normal"/>
    <w:qFormat/>
    <w:pPr>
      <w:ind w:left="1440"/>
    </w:pPr>
    <w:rPr>
      <w:rFonts w:ascii="Arial" w:hAnsi="Arial"/>
      <w:szCs w:val="20"/>
      <w:lang w:eastAsia="en-US"/>
    </w:rPr>
  </w:style>
  <w:style w:type="character" w:styleId="Referincomentariu">
    <w:name w:val="annotation reference"/>
    <w:basedOn w:val="Fontdeparagrafimplicit"/>
    <w:uiPriority w:val="99"/>
    <w:semiHidden/>
    <w:unhideWhenUsed/>
    <w:qFormat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qFormat/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qFormat/>
    <w:rPr>
      <w:b/>
      <w:bCs/>
    </w:rPr>
  </w:style>
  <w:style w:type="paragraph" w:styleId="Dat">
    <w:name w:val="Date"/>
    <w:basedOn w:val="Normal"/>
    <w:next w:val="Normal"/>
    <w:qFormat/>
  </w:style>
  <w:style w:type="character" w:styleId="Hyperlink">
    <w:name w:val="Hyperlink"/>
    <w:qFormat/>
    <w:rPr>
      <w:color w:val="0000FF"/>
      <w:u w:val="single"/>
    </w:rPr>
  </w:style>
  <w:style w:type="paragraph" w:styleId="NormalWeb">
    <w:name w:val="Normal (Web)"/>
    <w:basedOn w:val="Normal"/>
    <w:unhideWhenUsed/>
    <w:qFormat/>
    <w:pPr>
      <w:spacing w:before="100" w:beforeAutospacing="1" w:after="100" w:afterAutospacing="1"/>
    </w:pPr>
    <w:rPr>
      <w:lang w:eastAsia="en-US"/>
    </w:rPr>
  </w:style>
  <w:style w:type="paragraph" w:styleId="Textsimplu">
    <w:name w:val="Plain Text"/>
    <w:basedOn w:val="Normal"/>
    <w:link w:val="TextsimpluCaracter"/>
    <w:unhideWhenUsed/>
    <w:qFormat/>
    <w:rPr>
      <w:rFonts w:ascii="Calibri" w:eastAsia="Calibri" w:hAnsi="Calibri"/>
      <w:sz w:val="22"/>
      <w:szCs w:val="21"/>
      <w:lang w:eastAsia="en-US"/>
    </w:rPr>
  </w:style>
  <w:style w:type="character" w:styleId="Robust">
    <w:name w:val="Strong"/>
    <w:qFormat/>
    <w:rPr>
      <w:b/>
      <w:bCs/>
    </w:rPr>
  </w:style>
  <w:style w:type="paragraph" w:styleId="Subtitlu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elgril">
    <w:name w:val="Table Grid"/>
    <w:basedOn w:val="Tabel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u">
    <w:name w:val="Title"/>
    <w:basedOn w:val="Normal"/>
    <w:next w:val="Normal"/>
    <w:link w:val="TitluCaracter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extsimpluCaracter">
    <w:name w:val="Text simplu Caracter"/>
    <w:link w:val="Textsimplu"/>
    <w:qFormat/>
    <w:rPr>
      <w:rFonts w:ascii="Calibri" w:eastAsia="Calibri" w:hAnsi="Calibri"/>
      <w:sz w:val="22"/>
      <w:szCs w:val="21"/>
      <w:lang w:val="en-US" w:eastAsia="en-US" w:bidi="ar-SA"/>
    </w:rPr>
  </w:style>
  <w:style w:type="character" w:customStyle="1" w:styleId="description">
    <w:name w:val="description"/>
    <w:basedOn w:val="Fontdeparagrafimplicit"/>
    <w:qFormat/>
  </w:style>
  <w:style w:type="character" w:customStyle="1" w:styleId="graytext">
    <w:name w:val="graytext"/>
    <w:basedOn w:val="Fontdeparagrafimplicit"/>
    <w:qFormat/>
  </w:style>
  <w:style w:type="paragraph" w:customStyle="1" w:styleId="CharChar1CharCharCharCharCharCharChar">
    <w:name w:val="Char Char1 Char Char Char Char Char Char Char"/>
    <w:basedOn w:val="Normal"/>
    <w:qFormat/>
    <w:rPr>
      <w:lang w:val="pl-PL" w:eastAsia="pl-PL"/>
    </w:rPr>
  </w:style>
  <w:style w:type="character" w:customStyle="1" w:styleId="CorptextCaracter">
    <w:name w:val="Corp text Caracter"/>
    <w:link w:val="Corptext"/>
    <w:uiPriority w:val="99"/>
    <w:semiHidden/>
    <w:qFormat/>
    <w:rPr>
      <w:sz w:val="24"/>
      <w:szCs w:val="24"/>
      <w:lang w:eastAsia="zh-CN"/>
    </w:rPr>
  </w:style>
  <w:style w:type="table" w:customStyle="1" w:styleId="Style24">
    <w:name w:val="_Style 24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25">
    <w:name w:val="_Style 25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26">
    <w:name w:val="_Style 26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27">
    <w:name w:val="_Style 27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28">
    <w:name w:val="_Style 28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29">
    <w:name w:val="_Style 29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30">
    <w:name w:val="_Style 30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31">
    <w:name w:val="_Style 31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32">
    <w:name w:val="_Style 32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33">
    <w:name w:val="_Style 33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34">
    <w:name w:val="_Style 34"/>
    <w:basedOn w:val="TabelNormal"/>
    <w:qFormat/>
    <w:tblPr>
      <w:tblCellMar>
        <w:left w:w="115" w:type="dxa"/>
        <w:right w:w="115" w:type="dxa"/>
      </w:tblCellMar>
    </w:tblPr>
  </w:style>
  <w:style w:type="character" w:customStyle="1" w:styleId="TitluCaracter">
    <w:name w:val="Titlu Caracter"/>
    <w:basedOn w:val="Fontdeparagrafimplicit"/>
    <w:link w:val="Titlu"/>
    <w:qFormat/>
    <w:rPr>
      <w:b/>
      <w:sz w:val="72"/>
      <w:szCs w:val="72"/>
      <w:lang w:val="en-US" w:eastAsia="zh-CN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qFormat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pPr>
      <w:ind w:left="720"/>
      <w:contextualSpacing/>
    </w:pPr>
  </w:style>
  <w:style w:type="character" w:customStyle="1" w:styleId="TextcomentariuCaracter">
    <w:name w:val="Text comentariu Caracter"/>
    <w:basedOn w:val="Fontdeparagrafimplicit"/>
    <w:link w:val="Textcomentariu"/>
    <w:uiPriority w:val="99"/>
    <w:qFormat/>
    <w:rPr>
      <w:sz w:val="20"/>
      <w:szCs w:val="20"/>
      <w:lang w:val="en-US" w:eastAsia="zh-CN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qFormat/>
    <w:rPr>
      <w:b/>
      <w:bCs/>
      <w:sz w:val="20"/>
      <w:szCs w:val="20"/>
      <w:lang w:val="en-US" w:eastAsia="zh-CN"/>
    </w:rPr>
  </w:style>
  <w:style w:type="table" w:customStyle="1" w:styleId="1">
    <w:name w:val="1"/>
    <w:basedOn w:val="TabelNormal"/>
    <w:qFormat/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M85Gehz63fhta6kS9uoHF96M0MQ==">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1913</Words>
  <Characters>10907</Characters>
  <Application>Microsoft Office Word</Application>
  <DocSecurity>0</DocSecurity>
  <Lines>90</Lines>
  <Paragraphs>25</Paragraphs>
  <ScaleCrop>false</ScaleCrop>
  <Company/>
  <LinksUpToDate>false</LinksUpToDate>
  <CharactersWithSpaces>12795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</dc:creator>
  <cp:lastModifiedBy>radu andrei</cp:lastModifiedBy>
  <cp:revision>9</cp:revision>
  <dcterms:created xsi:type="dcterms:W3CDTF">2025-03-20T07:27:00Z</dcterms:created>
  <dcterms:modified xsi:type="dcterms:W3CDTF">2025-12-09T10:25:00Z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F2DCA9DC3AA34F61B20C2A92060DA8A4_12</vt:lpwstr>
  </property>
</Properties>
</file>