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2140AE"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2140AE"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2140AE" w:rsidRDefault="002140AE">
      <w:pPr>
        <w:jc w:val="center"/>
        <w:rPr>
          <w:rFonts w:ascii="Arial" w:eastAsia="Arial" w:hAnsi="Arial" w:cs="Arial"/>
          <w:b/>
          <w:sz w:val="34"/>
          <w:szCs w:val="34"/>
          <w:lang w:val="ro-RO"/>
        </w:rPr>
      </w:pPr>
    </w:p>
    <w:p w14:paraId="41C61989" w14:textId="77777777" w:rsidR="002140AE"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2140AE" w14:paraId="41C6198C" w14:textId="77777777">
        <w:trPr>
          <w:jc w:val="center"/>
        </w:trPr>
        <w:tc>
          <w:tcPr>
            <w:tcW w:w="4428" w:type="dxa"/>
            <w:vAlign w:val="center"/>
          </w:tcPr>
          <w:p w14:paraId="41C6198A" w14:textId="77777777" w:rsidR="002140AE"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2140AE"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2140AE" w14:paraId="41C6198F" w14:textId="77777777">
        <w:trPr>
          <w:jc w:val="center"/>
        </w:trPr>
        <w:tc>
          <w:tcPr>
            <w:tcW w:w="4428" w:type="dxa"/>
            <w:vAlign w:val="center"/>
          </w:tcPr>
          <w:p w14:paraId="41C6198D" w14:textId="77777777" w:rsidR="002140AE"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2140AE" w:rsidRDefault="00000000">
            <w:pPr>
              <w:jc w:val="both"/>
              <w:rPr>
                <w:rFonts w:ascii="Arial Narrow" w:eastAsia="Arial Narrow" w:hAnsi="Arial Narrow" w:cs="Arial Narrow"/>
                <w:lang w:val="ro-RO"/>
              </w:rPr>
            </w:pPr>
            <w:r>
              <w:rPr>
                <w:b/>
                <w:color w:val="000000"/>
                <w:lang w:val="ro-RO"/>
              </w:rPr>
              <w:t>de Teologie Ortodoxă „Justinian Patriarhul”</w:t>
            </w:r>
          </w:p>
        </w:tc>
      </w:tr>
      <w:tr w:rsidR="002140AE" w14:paraId="41C61992" w14:textId="77777777">
        <w:trPr>
          <w:jc w:val="center"/>
        </w:trPr>
        <w:tc>
          <w:tcPr>
            <w:tcW w:w="4428" w:type="dxa"/>
            <w:vAlign w:val="center"/>
          </w:tcPr>
          <w:p w14:paraId="41C61990" w14:textId="77777777" w:rsidR="002140AE"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2140AE"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2140AE" w14:paraId="41C61995" w14:textId="77777777">
        <w:trPr>
          <w:jc w:val="center"/>
        </w:trPr>
        <w:tc>
          <w:tcPr>
            <w:tcW w:w="4428" w:type="dxa"/>
          </w:tcPr>
          <w:p w14:paraId="41C61993"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2140AE"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2140AE" w14:paraId="41C61998" w14:textId="77777777">
        <w:trPr>
          <w:jc w:val="center"/>
        </w:trPr>
        <w:tc>
          <w:tcPr>
            <w:tcW w:w="4428" w:type="dxa"/>
          </w:tcPr>
          <w:p w14:paraId="41C61996"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2140AE"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2140AE" w14:paraId="41C6199B" w14:textId="77777777">
        <w:trPr>
          <w:trHeight w:val="58"/>
          <w:jc w:val="center"/>
        </w:trPr>
        <w:tc>
          <w:tcPr>
            <w:tcW w:w="4428" w:type="dxa"/>
          </w:tcPr>
          <w:p w14:paraId="41C61999"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2140AE"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2140AE" w:rsidRDefault="002140AE">
      <w:pPr>
        <w:jc w:val="center"/>
        <w:rPr>
          <w:rFonts w:ascii="Arial" w:eastAsia="Arial" w:hAnsi="Arial" w:cs="Arial"/>
          <w:b/>
          <w:lang w:val="ro-RO"/>
        </w:rPr>
      </w:pPr>
    </w:p>
    <w:p w14:paraId="41C6199D" w14:textId="77777777" w:rsidR="002140AE"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2140AE" w14:paraId="41C619A0" w14:textId="77777777">
        <w:trPr>
          <w:jc w:val="center"/>
        </w:trPr>
        <w:tc>
          <w:tcPr>
            <w:tcW w:w="2589" w:type="dxa"/>
            <w:gridSpan w:val="2"/>
          </w:tcPr>
          <w:p w14:paraId="41C6199E"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2140AE" w:rsidRDefault="00000000">
            <w:pPr>
              <w:jc w:val="both"/>
              <w:rPr>
                <w:rFonts w:ascii="Arial Narrow" w:eastAsia="Arial Narrow" w:hAnsi="Arial Narrow" w:cs="Arial"/>
                <w:lang w:val="ro-RO"/>
              </w:rPr>
            </w:pPr>
            <w:r>
              <w:rPr>
                <w:b/>
                <w:i/>
                <w:color w:val="000000"/>
                <w:lang w:val="ro-RO"/>
              </w:rPr>
              <w:t xml:space="preserve">Metodologia conservării și restaurării operei de artă </w:t>
            </w:r>
            <w:r>
              <w:rPr>
                <w:bCs/>
                <w:i/>
                <w:color w:val="000000"/>
                <w:lang w:val="ro-RO"/>
              </w:rPr>
              <w:t>(icoană)</w:t>
            </w:r>
          </w:p>
        </w:tc>
      </w:tr>
      <w:tr w:rsidR="002140AE" w14:paraId="41C619A3" w14:textId="77777777">
        <w:trPr>
          <w:jc w:val="center"/>
        </w:trPr>
        <w:tc>
          <w:tcPr>
            <w:tcW w:w="3478" w:type="dxa"/>
            <w:gridSpan w:val="3"/>
          </w:tcPr>
          <w:p w14:paraId="41C619A1"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45F7A481" w:rsidR="002140AE" w:rsidRDefault="00000000">
            <w:pPr>
              <w:jc w:val="both"/>
              <w:rPr>
                <w:rFonts w:ascii="Arial Narrow" w:eastAsia="Arial Narrow" w:hAnsi="Arial Narrow" w:cs="Arial Narrow"/>
                <w:lang w:val="ro-RO"/>
              </w:rPr>
            </w:pPr>
            <w:r>
              <w:rPr>
                <w:b/>
                <w:lang w:val="ro-RO"/>
              </w:rPr>
              <w:t xml:space="preserve">Lect. Univ. </w:t>
            </w:r>
            <w:r w:rsidR="00C8405E">
              <w:rPr>
                <w:b/>
                <w:lang w:val="ro-RO"/>
              </w:rPr>
              <w:t>D</w:t>
            </w:r>
            <w:r>
              <w:rPr>
                <w:b/>
                <w:lang w:val="ro-RO"/>
              </w:rPr>
              <w:t>r. Polizu Sultana</w:t>
            </w:r>
            <w:r w:rsidR="00C8405E">
              <w:rPr>
                <w:b/>
                <w:lang w:val="ro-RO"/>
              </w:rPr>
              <w:t>-Ruxandra</w:t>
            </w:r>
          </w:p>
        </w:tc>
      </w:tr>
      <w:tr w:rsidR="002140AE" w14:paraId="41C619A6" w14:textId="77777777">
        <w:trPr>
          <w:jc w:val="center"/>
        </w:trPr>
        <w:tc>
          <w:tcPr>
            <w:tcW w:w="3478" w:type="dxa"/>
            <w:gridSpan w:val="3"/>
          </w:tcPr>
          <w:p w14:paraId="41C619A4"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01E2CB77" w:rsidR="002140AE" w:rsidRDefault="00000000">
            <w:pPr>
              <w:jc w:val="both"/>
              <w:rPr>
                <w:rFonts w:ascii="Arial Narrow" w:eastAsia="Arial Narrow" w:hAnsi="Arial Narrow" w:cs="Arial Narrow"/>
                <w:lang w:val="ro-RO"/>
              </w:rPr>
            </w:pPr>
            <w:r>
              <w:rPr>
                <w:b/>
                <w:lang w:val="ro-RO"/>
              </w:rPr>
              <w:t xml:space="preserve">Lect. Univ. </w:t>
            </w:r>
            <w:r w:rsidR="00C8405E">
              <w:rPr>
                <w:b/>
                <w:lang w:val="ro-RO"/>
              </w:rPr>
              <w:t>D</w:t>
            </w:r>
            <w:r>
              <w:rPr>
                <w:b/>
                <w:lang w:val="ro-RO"/>
              </w:rPr>
              <w:t>r. Polizu Sultana</w:t>
            </w:r>
            <w:r w:rsidR="00C8405E">
              <w:rPr>
                <w:b/>
                <w:lang w:val="ro-RO"/>
              </w:rPr>
              <w:t>-Ruxandra</w:t>
            </w:r>
          </w:p>
        </w:tc>
      </w:tr>
      <w:tr w:rsidR="002140AE" w14:paraId="41C619AF" w14:textId="77777777">
        <w:trPr>
          <w:gridAfter w:val="1"/>
          <w:wAfter w:w="11" w:type="dxa"/>
          <w:jc w:val="center"/>
        </w:trPr>
        <w:tc>
          <w:tcPr>
            <w:tcW w:w="2208" w:type="dxa"/>
          </w:tcPr>
          <w:p w14:paraId="41C619A7"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1600" w:type="dxa"/>
            <w:gridSpan w:val="2"/>
          </w:tcPr>
          <w:p w14:paraId="41C619A9"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2140AE" w:rsidRDefault="002140AE">
            <w:pPr>
              <w:jc w:val="both"/>
              <w:rPr>
                <w:rFonts w:ascii="Arial Narrow" w:eastAsia="Arial Narrow" w:hAnsi="Arial Narrow" w:cs="Arial Narrow"/>
                <w:lang w:val="ro-RO"/>
              </w:rPr>
            </w:pPr>
          </w:p>
        </w:tc>
        <w:tc>
          <w:tcPr>
            <w:tcW w:w="545" w:type="dxa"/>
          </w:tcPr>
          <w:p w14:paraId="41C619AC"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2140AE" w:rsidRDefault="002140AE">
      <w:pPr>
        <w:ind w:left="-426" w:firstLine="426"/>
        <w:jc w:val="both"/>
        <w:rPr>
          <w:rFonts w:ascii="Arial Narrow" w:eastAsia="Arial Narrow" w:hAnsi="Arial Narrow" w:cs="Arial Narrow"/>
          <w:b/>
          <w:sz w:val="22"/>
          <w:szCs w:val="22"/>
          <w:lang w:val="ro-RO"/>
        </w:rPr>
      </w:pPr>
    </w:p>
    <w:p w14:paraId="41C619B1" w14:textId="77777777" w:rsidR="002140AE"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2140AE" w14:paraId="41C619B8" w14:textId="77777777">
        <w:trPr>
          <w:jc w:val="center"/>
        </w:trPr>
        <w:tc>
          <w:tcPr>
            <w:tcW w:w="3525" w:type="dxa"/>
            <w:tcBorders>
              <w:bottom w:val="single" w:sz="4" w:space="0" w:color="000000"/>
            </w:tcBorders>
          </w:tcPr>
          <w:p w14:paraId="41C619B2"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2140AE"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2140AE"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2140AE"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2140AE" w14:paraId="41C619BF" w14:textId="77777777">
        <w:trPr>
          <w:jc w:val="center"/>
        </w:trPr>
        <w:tc>
          <w:tcPr>
            <w:tcW w:w="3525" w:type="dxa"/>
            <w:shd w:val="clear" w:color="auto" w:fill="E0E0E0"/>
          </w:tcPr>
          <w:p w14:paraId="41C619B9"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2140AE"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2140AE"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2140AE"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2140AE" w14:paraId="41C619C2" w14:textId="77777777">
        <w:trPr>
          <w:jc w:val="center"/>
        </w:trPr>
        <w:tc>
          <w:tcPr>
            <w:tcW w:w="9560" w:type="dxa"/>
            <w:gridSpan w:val="5"/>
          </w:tcPr>
          <w:p w14:paraId="41C619C0"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2140AE"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2140AE" w14:paraId="41C619C5" w14:textId="77777777">
        <w:trPr>
          <w:jc w:val="center"/>
        </w:trPr>
        <w:tc>
          <w:tcPr>
            <w:tcW w:w="9560" w:type="dxa"/>
            <w:gridSpan w:val="5"/>
          </w:tcPr>
          <w:p w14:paraId="41C619C3"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2140AE"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2140AE" w14:paraId="41C619C8" w14:textId="77777777">
        <w:trPr>
          <w:jc w:val="center"/>
        </w:trPr>
        <w:tc>
          <w:tcPr>
            <w:tcW w:w="9560" w:type="dxa"/>
            <w:gridSpan w:val="5"/>
          </w:tcPr>
          <w:p w14:paraId="41C619C6"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2140AE"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2140AE" w14:paraId="41C619CB" w14:textId="77777777">
        <w:trPr>
          <w:jc w:val="center"/>
        </w:trPr>
        <w:tc>
          <w:tcPr>
            <w:tcW w:w="9560" w:type="dxa"/>
            <w:gridSpan w:val="5"/>
          </w:tcPr>
          <w:p w14:paraId="41C619C9"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2140AE"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2140AE" w14:paraId="41C619CE" w14:textId="77777777">
        <w:trPr>
          <w:jc w:val="center"/>
        </w:trPr>
        <w:tc>
          <w:tcPr>
            <w:tcW w:w="9560" w:type="dxa"/>
            <w:gridSpan w:val="5"/>
          </w:tcPr>
          <w:p w14:paraId="41C619CC"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2140AE"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2140AE" w14:paraId="41C619D4" w14:textId="77777777">
        <w:trPr>
          <w:jc w:val="center"/>
        </w:trPr>
        <w:tc>
          <w:tcPr>
            <w:tcW w:w="9560" w:type="dxa"/>
            <w:gridSpan w:val="5"/>
            <w:tcBorders>
              <w:bottom w:val="single" w:sz="4" w:space="0" w:color="000000"/>
            </w:tcBorders>
          </w:tcPr>
          <w:p w14:paraId="41C619D2"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2140AE"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2140AE" w14:paraId="41C619D7" w14:textId="77777777">
        <w:trPr>
          <w:jc w:val="center"/>
        </w:trPr>
        <w:tc>
          <w:tcPr>
            <w:tcW w:w="9560" w:type="dxa"/>
            <w:gridSpan w:val="5"/>
            <w:shd w:val="clear" w:color="auto" w:fill="E0E0E0"/>
          </w:tcPr>
          <w:p w14:paraId="41C619D5"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2140AE"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2140AE" w14:paraId="41C619DA" w14:textId="77777777">
        <w:trPr>
          <w:jc w:val="center"/>
        </w:trPr>
        <w:tc>
          <w:tcPr>
            <w:tcW w:w="9560" w:type="dxa"/>
            <w:gridSpan w:val="5"/>
            <w:shd w:val="clear" w:color="auto" w:fill="E0E0E0"/>
          </w:tcPr>
          <w:p w14:paraId="41C619D8"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2140AE"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2140AE" w14:paraId="41C619DD" w14:textId="77777777">
        <w:trPr>
          <w:jc w:val="center"/>
        </w:trPr>
        <w:tc>
          <w:tcPr>
            <w:tcW w:w="9560" w:type="dxa"/>
            <w:gridSpan w:val="5"/>
            <w:shd w:val="clear" w:color="auto" w:fill="E0E0E0"/>
          </w:tcPr>
          <w:p w14:paraId="41C619DB" w14:textId="77777777" w:rsidR="002140AE"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2140AE"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2140AE" w:rsidRDefault="002140AE">
      <w:pPr>
        <w:ind w:left="-426" w:firstLine="426"/>
        <w:jc w:val="both"/>
        <w:rPr>
          <w:rFonts w:ascii="Arial Narrow" w:eastAsia="Arial Narrow" w:hAnsi="Arial Narrow" w:cs="Arial Narrow"/>
          <w:b/>
          <w:sz w:val="22"/>
          <w:szCs w:val="22"/>
          <w:lang w:val="ro-RO"/>
        </w:rPr>
      </w:pPr>
    </w:p>
    <w:p w14:paraId="41C619DF" w14:textId="77777777" w:rsidR="002140AE"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2140AE" w:rsidRDefault="002140AE">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2140AE" w14:paraId="41C619E3" w14:textId="77777777">
        <w:trPr>
          <w:jc w:val="center"/>
        </w:trPr>
        <w:tc>
          <w:tcPr>
            <w:tcW w:w="5935" w:type="dxa"/>
          </w:tcPr>
          <w:p w14:paraId="41C619E1" w14:textId="77777777" w:rsidR="002140AE"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2140AE" w:rsidRDefault="002140AE">
            <w:pPr>
              <w:jc w:val="both"/>
              <w:rPr>
                <w:rFonts w:ascii="Arial Narrow" w:eastAsia="Arial Narrow" w:hAnsi="Arial Narrow" w:cs="Arial Narrow"/>
                <w:sz w:val="22"/>
                <w:szCs w:val="22"/>
                <w:lang w:val="ro-RO"/>
              </w:rPr>
            </w:pPr>
          </w:p>
        </w:tc>
      </w:tr>
      <w:tr w:rsidR="002140AE" w14:paraId="41C619E6" w14:textId="77777777">
        <w:trPr>
          <w:jc w:val="center"/>
        </w:trPr>
        <w:tc>
          <w:tcPr>
            <w:tcW w:w="5935" w:type="dxa"/>
          </w:tcPr>
          <w:p w14:paraId="41C619E4" w14:textId="77777777" w:rsidR="002140AE"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2140AE" w:rsidRDefault="002140AE">
            <w:pPr>
              <w:rPr>
                <w:rFonts w:ascii="Arial Narrow" w:eastAsia="Arial Narrow" w:hAnsi="Arial Narrow" w:cs="Arial Narrow"/>
                <w:sz w:val="22"/>
                <w:szCs w:val="22"/>
                <w:lang w:val="ro-RO"/>
              </w:rPr>
            </w:pPr>
          </w:p>
        </w:tc>
      </w:tr>
    </w:tbl>
    <w:p w14:paraId="41C619E7" w14:textId="77777777" w:rsidR="002140AE" w:rsidRDefault="002140AE">
      <w:pPr>
        <w:ind w:left="-426" w:firstLine="426"/>
        <w:jc w:val="both"/>
        <w:rPr>
          <w:rFonts w:ascii="Arial Narrow" w:eastAsia="Arial Narrow" w:hAnsi="Arial Narrow" w:cs="Arial Narrow"/>
          <w:b/>
          <w:sz w:val="22"/>
          <w:szCs w:val="22"/>
          <w:lang w:val="ro-RO"/>
        </w:rPr>
      </w:pPr>
    </w:p>
    <w:p w14:paraId="41C619E8" w14:textId="77777777" w:rsidR="002140AE"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2140AE" w14:paraId="41C619EC" w14:textId="77777777">
        <w:trPr>
          <w:jc w:val="center"/>
        </w:trPr>
        <w:tc>
          <w:tcPr>
            <w:tcW w:w="4428" w:type="dxa"/>
          </w:tcPr>
          <w:p w14:paraId="41C619E9" w14:textId="77777777" w:rsidR="002140AE"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5CA7C4B4" w:rsidR="002140AE" w:rsidRDefault="00000000">
            <w:pPr>
              <w:jc w:val="both"/>
              <w:rPr>
                <w:rFonts w:ascii="Arial Narrow" w:eastAsia="Arial Narrow" w:hAnsi="Arial Narrow" w:cs="Arial Narrow"/>
                <w:sz w:val="22"/>
                <w:szCs w:val="22"/>
                <w:lang w:val="ro-RO"/>
              </w:rPr>
            </w:pPr>
            <w:r>
              <w:rPr>
                <w:i/>
                <w:color w:val="000000"/>
                <w:lang w:val="ro-RO"/>
              </w:rPr>
              <w:t>Sală dotată cu l</w:t>
            </w:r>
            <w:r w:rsidR="00C8405E">
              <w:rPr>
                <w:i/>
                <w:color w:val="000000"/>
                <w:lang w:val="ro-RO"/>
              </w:rPr>
              <w:t>a</w:t>
            </w:r>
            <w:r>
              <w:rPr>
                <w:i/>
                <w:color w:val="000000"/>
                <w:lang w:val="ro-RO"/>
              </w:rPr>
              <w:t>ptop, proiector și suport de curs</w:t>
            </w:r>
          </w:p>
        </w:tc>
      </w:tr>
      <w:tr w:rsidR="002140AE" w14:paraId="41C619F1" w14:textId="77777777">
        <w:trPr>
          <w:jc w:val="center"/>
        </w:trPr>
        <w:tc>
          <w:tcPr>
            <w:tcW w:w="4428" w:type="dxa"/>
          </w:tcPr>
          <w:p w14:paraId="41C619ED" w14:textId="77777777" w:rsidR="002140AE"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2140AE"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2140AE" w:rsidRDefault="002140AE">
      <w:pPr>
        <w:ind w:left="-426" w:firstLine="426"/>
        <w:jc w:val="both"/>
        <w:rPr>
          <w:rFonts w:ascii="Arial Narrow" w:eastAsia="Arial Narrow" w:hAnsi="Arial Narrow" w:cs="Arial Narrow"/>
          <w:b/>
          <w:sz w:val="22"/>
          <w:szCs w:val="22"/>
          <w:lang w:val="ro-RO"/>
        </w:rPr>
      </w:pPr>
    </w:p>
    <w:p w14:paraId="41C619F3" w14:textId="77777777" w:rsidR="002140AE" w:rsidRDefault="002140AE">
      <w:pPr>
        <w:ind w:left="-426" w:firstLine="426"/>
        <w:jc w:val="both"/>
        <w:rPr>
          <w:rFonts w:ascii="Arial Narrow" w:eastAsia="Arial Narrow" w:hAnsi="Arial Narrow" w:cs="Arial Narrow"/>
          <w:b/>
          <w:sz w:val="22"/>
          <w:szCs w:val="22"/>
          <w:lang w:val="ro-RO"/>
        </w:rPr>
      </w:pPr>
    </w:p>
    <w:p w14:paraId="151D7E10" w14:textId="77777777" w:rsidR="002140AE" w:rsidRDefault="002140AE">
      <w:pPr>
        <w:ind w:left="-426" w:firstLine="426"/>
        <w:jc w:val="both"/>
        <w:rPr>
          <w:rFonts w:ascii="Arial Narrow" w:eastAsia="Arial Narrow" w:hAnsi="Arial Narrow" w:cs="Arial Narrow"/>
          <w:b/>
          <w:sz w:val="22"/>
          <w:szCs w:val="22"/>
          <w:lang w:val="ro-RO"/>
        </w:rPr>
      </w:pPr>
    </w:p>
    <w:p w14:paraId="0CBF45CC" w14:textId="77777777" w:rsidR="002140AE" w:rsidRDefault="002140AE">
      <w:pPr>
        <w:ind w:left="-426" w:firstLine="426"/>
        <w:jc w:val="both"/>
        <w:rPr>
          <w:rFonts w:ascii="Arial Narrow" w:eastAsia="Arial Narrow" w:hAnsi="Arial Narrow" w:cs="Arial Narrow"/>
          <w:b/>
          <w:sz w:val="22"/>
          <w:szCs w:val="22"/>
          <w:lang w:val="ro-RO"/>
        </w:rPr>
      </w:pPr>
    </w:p>
    <w:p w14:paraId="1709E342" w14:textId="77777777" w:rsidR="002140AE" w:rsidRDefault="002140AE">
      <w:pPr>
        <w:ind w:left="-426" w:firstLine="426"/>
        <w:jc w:val="both"/>
        <w:rPr>
          <w:rFonts w:ascii="Arial Narrow" w:eastAsia="Arial Narrow" w:hAnsi="Arial Narrow" w:cs="Arial Narrow"/>
          <w:b/>
          <w:sz w:val="22"/>
          <w:szCs w:val="22"/>
          <w:lang w:val="ro-RO"/>
        </w:rPr>
      </w:pPr>
    </w:p>
    <w:p w14:paraId="0C1A5532" w14:textId="77777777" w:rsidR="002140AE" w:rsidRDefault="002140AE">
      <w:pPr>
        <w:ind w:left="-426" w:firstLine="426"/>
        <w:jc w:val="both"/>
        <w:rPr>
          <w:rFonts w:ascii="Arial Narrow" w:eastAsia="Arial Narrow" w:hAnsi="Arial Narrow" w:cs="Arial Narrow"/>
          <w:b/>
          <w:sz w:val="22"/>
          <w:szCs w:val="22"/>
          <w:lang w:val="ro-RO"/>
        </w:rPr>
      </w:pPr>
    </w:p>
    <w:p w14:paraId="4FBE51C3" w14:textId="77777777" w:rsidR="002140AE" w:rsidRDefault="002140AE">
      <w:pPr>
        <w:ind w:left="-426" w:firstLine="426"/>
        <w:jc w:val="both"/>
        <w:rPr>
          <w:rFonts w:ascii="Arial Narrow" w:eastAsia="Arial Narrow" w:hAnsi="Arial Narrow" w:cs="Arial Narrow"/>
          <w:b/>
          <w:sz w:val="22"/>
          <w:szCs w:val="22"/>
          <w:lang w:val="ro-RO"/>
        </w:rPr>
      </w:pPr>
    </w:p>
    <w:p w14:paraId="48302709" w14:textId="77777777" w:rsidR="002140AE" w:rsidRDefault="002140AE">
      <w:pPr>
        <w:ind w:left="-426" w:firstLine="426"/>
        <w:jc w:val="both"/>
        <w:rPr>
          <w:rFonts w:ascii="Arial Narrow" w:eastAsia="Arial Narrow" w:hAnsi="Arial Narrow" w:cs="Arial Narrow"/>
          <w:b/>
          <w:sz w:val="22"/>
          <w:szCs w:val="22"/>
          <w:lang w:val="ro-RO"/>
        </w:rPr>
      </w:pPr>
    </w:p>
    <w:p w14:paraId="41C619F4" w14:textId="77777777" w:rsidR="002140AE"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2140AE" w:rsidRDefault="002140AE">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2140AE"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2140AE"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2140AE"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2140AE"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2140AE" w:rsidRDefault="002140AE">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2140AE"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2140AE"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2140AE"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2140AE"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2140AE"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2140AE"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2140AE"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2140AE" w:rsidRDefault="00000000">
            <w:pPr>
              <w:rPr>
                <w:lang w:val="ro-RO"/>
              </w:rPr>
            </w:pPr>
            <w:r>
              <w:t>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2140AE"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2140AE"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2140AE"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2140AE" w:rsidRDefault="00000000">
            <w:r>
              <w:t>Studentul/absolventul justifică propria abordare artistică; Studentul/absolventul pregătește condițiile și suportul tehnic dezvoltării proiectelor artistice;</w:t>
            </w:r>
          </w:p>
          <w:p w14:paraId="55EF9901" w14:textId="77777777" w:rsidR="002140AE" w:rsidRDefault="00000000">
            <w:pPr>
              <w:rPr>
                <w:lang w:val="ro-RO"/>
              </w:rPr>
            </w:pPr>
            <w:r>
              <w:lastRenderedPageBreak/>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2140AE" w:rsidRDefault="00000000">
            <w:r>
              <w:lastRenderedPageBreak/>
              <w:t>Studentul/absolventul analizează activitatea anterioară și experiența universală și proprie, identificând componentele semnăturii creative. Studentul/absolventul dezvoltă în mod autonom viziuni artistice unice.</w:t>
            </w:r>
          </w:p>
          <w:p w14:paraId="30E8A84A" w14:textId="77777777" w:rsidR="002140AE" w:rsidRDefault="00000000">
            <w:pPr>
              <w:rPr>
                <w:lang w:val="ro-RO"/>
              </w:rPr>
            </w:pPr>
            <w:r>
              <w:lastRenderedPageBreak/>
              <w:t>Studentul/absolventul explorează și rafinează stilul personal, integrând experiențele proprii. Studentul/absolventul generează o semnătură creativă distinctă.</w:t>
            </w:r>
          </w:p>
        </w:tc>
      </w:tr>
      <w:tr w:rsidR="002140AE"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2140AE" w:rsidRDefault="00000000">
            <w:pPr>
              <w:rPr>
                <w:b/>
                <w:lang w:val="ro-RO"/>
              </w:rPr>
            </w:pPr>
            <w:r>
              <w:rPr>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2140AE"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2140AE"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2140AE"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2140AE"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2140AE"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2140AE"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2140AE"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2140AE"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2140AE" w:rsidRDefault="00000000">
            <w:pPr>
              <w:rPr>
                <w:lang w:val="ro-RO"/>
              </w:rPr>
            </w:pPr>
            <w:r>
              <w:t>Redactează și editează texte științifice, academice sau administrative pe diferite teme, cu rigoare deontologică.</w:t>
            </w:r>
          </w:p>
        </w:tc>
      </w:tr>
      <w:tr w:rsidR="002140AE"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2140AE"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2140AE"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2140AE"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2140AE"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2140AE"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2140AE" w:rsidRDefault="00000000">
            <w:pPr>
              <w:rPr>
                <w:b/>
                <w:lang w:val="ro-RO"/>
              </w:rPr>
            </w:pPr>
            <w:r>
              <w:rPr>
                <w:b/>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2140AE"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2140AE"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2140AE"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2140AE"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2140AE"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2140AE"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2140AE"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2140AE"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bl>
    <w:p w14:paraId="351024F8" w14:textId="77777777" w:rsidR="002140AE" w:rsidRDefault="002140AE">
      <w:pPr>
        <w:ind w:left="57" w:firstLine="426"/>
        <w:jc w:val="both"/>
        <w:rPr>
          <w:rFonts w:ascii="Arial Narrow" w:eastAsia="Arial Narrow" w:hAnsi="Arial Narrow" w:cs="Arial Narrow"/>
          <w:b/>
          <w:sz w:val="22"/>
          <w:szCs w:val="22"/>
          <w:lang w:val="ro-RO"/>
        </w:rPr>
      </w:pPr>
    </w:p>
    <w:p w14:paraId="41C61A10" w14:textId="77777777" w:rsidR="002140AE" w:rsidRDefault="002140AE">
      <w:pPr>
        <w:ind w:left="-426" w:firstLine="426"/>
        <w:jc w:val="both"/>
        <w:rPr>
          <w:rFonts w:ascii="Arial Narrow" w:eastAsia="Arial Narrow" w:hAnsi="Arial Narrow" w:cs="Arial Narrow"/>
          <w:b/>
          <w:color w:val="FF0000"/>
          <w:sz w:val="22"/>
          <w:szCs w:val="22"/>
          <w:lang w:val="ro-RO"/>
        </w:rPr>
      </w:pPr>
    </w:p>
    <w:p w14:paraId="41C61A11" w14:textId="77777777" w:rsidR="002140AE"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2140AE" w:rsidRDefault="002140AE">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2140AE" w14:paraId="41C61A17" w14:textId="77777777">
        <w:trPr>
          <w:jc w:val="center"/>
        </w:trPr>
        <w:tc>
          <w:tcPr>
            <w:tcW w:w="5651" w:type="dxa"/>
          </w:tcPr>
          <w:p w14:paraId="41C61A13" w14:textId="77777777" w:rsidR="002140AE"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2140AE"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2140AE" w:rsidRDefault="002140AE">
            <w:pPr>
              <w:jc w:val="both"/>
              <w:rPr>
                <w:rFonts w:ascii="Arial Narrow" w:eastAsia="Arial Narrow" w:hAnsi="Arial Narrow" w:cs="Arial Narrow"/>
                <w:b/>
                <w:sz w:val="22"/>
                <w:szCs w:val="22"/>
                <w:lang w:val="ro-RO"/>
              </w:rPr>
            </w:pPr>
          </w:p>
        </w:tc>
        <w:tc>
          <w:tcPr>
            <w:tcW w:w="1857" w:type="dxa"/>
          </w:tcPr>
          <w:p w14:paraId="41C61A16" w14:textId="77777777" w:rsidR="002140AE"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2140AE" w14:paraId="7D6A85DD" w14:textId="77777777">
        <w:trPr>
          <w:trHeight w:val="310"/>
          <w:jc w:val="center"/>
        </w:trPr>
        <w:tc>
          <w:tcPr>
            <w:tcW w:w="5651" w:type="dxa"/>
          </w:tcPr>
          <w:p w14:paraId="45ACC2D3" w14:textId="0A4119B1" w:rsidR="002140AE" w:rsidRPr="00176510" w:rsidRDefault="00176510">
            <w:pPr>
              <w:rPr>
                <w:lang w:val="fr-FR"/>
              </w:rPr>
            </w:pPr>
            <w:r w:rsidRPr="00176510">
              <w:rPr>
                <w:lang w:val="fr-FR"/>
              </w:rPr>
              <w:t>Metode specifice de prezentare estetică a unei icoane</w:t>
            </w:r>
          </w:p>
        </w:tc>
        <w:tc>
          <w:tcPr>
            <w:tcW w:w="2396" w:type="dxa"/>
            <w:vMerge w:val="restart"/>
          </w:tcPr>
          <w:p w14:paraId="21B88CC8" w14:textId="77777777" w:rsidR="002140AE"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2140AE"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2140AE" w14:paraId="701964CB" w14:textId="77777777">
        <w:trPr>
          <w:trHeight w:val="310"/>
          <w:jc w:val="center"/>
        </w:trPr>
        <w:tc>
          <w:tcPr>
            <w:tcW w:w="5651" w:type="dxa"/>
            <w:shd w:val="pct15" w:color="auto" w:fill="FFFFFF"/>
          </w:tcPr>
          <w:p w14:paraId="54045E89" w14:textId="4092960A" w:rsidR="002140AE" w:rsidRDefault="00176510">
            <w:pPr>
              <w:rPr>
                <w:bCs/>
                <w:lang w:val="ro-RO"/>
              </w:rPr>
            </w:pPr>
            <w:r>
              <w:rPr>
                <w:bCs/>
                <w:lang w:val="ro-RO"/>
              </w:rPr>
              <w:t>Integrare în tehnica imitativă</w:t>
            </w:r>
          </w:p>
        </w:tc>
        <w:tc>
          <w:tcPr>
            <w:tcW w:w="2396" w:type="dxa"/>
            <w:vMerge/>
          </w:tcPr>
          <w:p w14:paraId="0D0473EE" w14:textId="77777777" w:rsidR="002140AE" w:rsidRDefault="002140AE">
            <w:pPr>
              <w:rPr>
                <w:rFonts w:ascii="Arial Narrow" w:eastAsia="Arial Narrow" w:hAnsi="Arial Narrow" w:cs="Arial Narrow"/>
                <w:sz w:val="20"/>
                <w:szCs w:val="20"/>
                <w:lang w:val="ro-RO"/>
              </w:rPr>
            </w:pPr>
          </w:p>
        </w:tc>
        <w:tc>
          <w:tcPr>
            <w:tcW w:w="1857" w:type="dxa"/>
          </w:tcPr>
          <w:p w14:paraId="5BA94016" w14:textId="77777777" w:rsidR="002140AE"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2140AE" w14:paraId="37AEAA4A" w14:textId="77777777">
        <w:trPr>
          <w:trHeight w:val="310"/>
          <w:jc w:val="center"/>
        </w:trPr>
        <w:tc>
          <w:tcPr>
            <w:tcW w:w="5651" w:type="dxa"/>
            <w:shd w:val="pct15" w:color="auto" w:fill="FFFFFF"/>
          </w:tcPr>
          <w:p w14:paraId="44F901F3" w14:textId="2058E217" w:rsidR="002140AE" w:rsidRDefault="00176510">
            <w:pPr>
              <w:rPr>
                <w:lang w:val="ro-RO"/>
              </w:rPr>
            </w:pPr>
            <w:r>
              <w:rPr>
                <w:lang w:val="ro-RO"/>
              </w:rPr>
              <w:t>Integrare în tehnica velatura</w:t>
            </w:r>
          </w:p>
        </w:tc>
        <w:tc>
          <w:tcPr>
            <w:tcW w:w="2396" w:type="dxa"/>
            <w:vMerge/>
          </w:tcPr>
          <w:p w14:paraId="2F8D34DC" w14:textId="77777777" w:rsidR="002140AE" w:rsidRDefault="002140AE">
            <w:pPr>
              <w:rPr>
                <w:rFonts w:ascii="Arial Narrow" w:eastAsia="Arial Narrow" w:hAnsi="Arial Narrow" w:cs="Arial Narrow"/>
                <w:sz w:val="20"/>
                <w:szCs w:val="20"/>
                <w:lang w:val="ro-RO"/>
              </w:rPr>
            </w:pPr>
          </w:p>
        </w:tc>
        <w:tc>
          <w:tcPr>
            <w:tcW w:w="1857" w:type="dxa"/>
          </w:tcPr>
          <w:p w14:paraId="63923014" w14:textId="77777777" w:rsidR="002140AE"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2140AE" w14:paraId="70F25209" w14:textId="77777777">
        <w:trPr>
          <w:trHeight w:val="310"/>
          <w:jc w:val="center"/>
        </w:trPr>
        <w:tc>
          <w:tcPr>
            <w:tcW w:w="5651" w:type="dxa"/>
            <w:shd w:val="pct15" w:color="auto" w:fill="FFFFFF"/>
          </w:tcPr>
          <w:p w14:paraId="3C97E924" w14:textId="15616D61" w:rsidR="002140AE" w:rsidRDefault="00176510">
            <w:pPr>
              <w:rPr>
                <w:lang w:val="ro-RO"/>
              </w:rPr>
            </w:pPr>
            <w:r>
              <w:rPr>
                <w:bCs/>
                <w:lang w:val="ro-RO"/>
              </w:rPr>
              <w:t>Integrarea în tehnica tratteggio</w:t>
            </w:r>
          </w:p>
        </w:tc>
        <w:tc>
          <w:tcPr>
            <w:tcW w:w="2396" w:type="dxa"/>
            <w:vMerge/>
          </w:tcPr>
          <w:p w14:paraId="67A67461" w14:textId="77777777" w:rsidR="002140AE" w:rsidRDefault="002140AE">
            <w:pPr>
              <w:rPr>
                <w:rFonts w:ascii="Arial Narrow" w:eastAsia="Arial Narrow" w:hAnsi="Arial Narrow" w:cs="Arial Narrow"/>
                <w:sz w:val="20"/>
                <w:szCs w:val="20"/>
                <w:lang w:val="ro-RO"/>
              </w:rPr>
            </w:pPr>
          </w:p>
        </w:tc>
        <w:tc>
          <w:tcPr>
            <w:tcW w:w="1857" w:type="dxa"/>
          </w:tcPr>
          <w:p w14:paraId="77A3B91A" w14:textId="77777777" w:rsidR="002140AE"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w:t>
            </w:r>
          </w:p>
        </w:tc>
      </w:tr>
      <w:tr w:rsidR="002140AE" w14:paraId="3FDFAF08" w14:textId="77777777">
        <w:trPr>
          <w:trHeight w:val="310"/>
          <w:jc w:val="center"/>
        </w:trPr>
        <w:tc>
          <w:tcPr>
            <w:tcW w:w="5651" w:type="dxa"/>
            <w:shd w:val="pct15" w:color="auto" w:fill="FFFFFF"/>
          </w:tcPr>
          <w:p w14:paraId="4EEAC2B5" w14:textId="0F5983AD" w:rsidR="002140AE" w:rsidRDefault="00176510">
            <w:pPr>
              <w:rPr>
                <w:lang w:val="ro-RO"/>
              </w:rPr>
            </w:pPr>
            <w:r>
              <w:rPr>
                <w:lang w:val="ro-RO"/>
              </w:rPr>
              <w:lastRenderedPageBreak/>
              <w:t>Chituirea, șlefuirea stratului pictural</w:t>
            </w:r>
          </w:p>
        </w:tc>
        <w:tc>
          <w:tcPr>
            <w:tcW w:w="2396" w:type="dxa"/>
            <w:vMerge/>
          </w:tcPr>
          <w:p w14:paraId="68CA946E" w14:textId="77777777" w:rsidR="002140AE" w:rsidRDefault="002140AE">
            <w:pPr>
              <w:rPr>
                <w:rFonts w:ascii="Arial Narrow" w:eastAsia="Arial Narrow" w:hAnsi="Arial Narrow" w:cs="Arial Narrow"/>
                <w:sz w:val="20"/>
                <w:szCs w:val="20"/>
                <w:lang w:val="ro-RO"/>
              </w:rPr>
            </w:pPr>
          </w:p>
        </w:tc>
        <w:tc>
          <w:tcPr>
            <w:tcW w:w="1857" w:type="dxa"/>
          </w:tcPr>
          <w:p w14:paraId="68FA0882" w14:textId="77777777" w:rsidR="002140AE"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2140AE" w14:paraId="092B933D" w14:textId="77777777">
        <w:trPr>
          <w:trHeight w:val="310"/>
          <w:jc w:val="center"/>
        </w:trPr>
        <w:tc>
          <w:tcPr>
            <w:tcW w:w="5651" w:type="dxa"/>
            <w:shd w:val="pct15" w:color="auto" w:fill="FFFFFF"/>
          </w:tcPr>
          <w:p w14:paraId="487F5F3C" w14:textId="672A1BFD" w:rsidR="002140AE" w:rsidRDefault="00176510">
            <w:pPr>
              <w:rPr>
                <w:lang w:val="ro-RO"/>
              </w:rPr>
            </w:pPr>
            <w:r>
              <w:rPr>
                <w:lang w:val="ro-RO"/>
              </w:rPr>
              <w:t>Vernisarea intermediară</w:t>
            </w:r>
          </w:p>
        </w:tc>
        <w:tc>
          <w:tcPr>
            <w:tcW w:w="2396" w:type="dxa"/>
            <w:vMerge/>
          </w:tcPr>
          <w:p w14:paraId="1D97F43B" w14:textId="77777777" w:rsidR="002140AE" w:rsidRDefault="002140AE">
            <w:pPr>
              <w:rPr>
                <w:rFonts w:ascii="Arial Narrow" w:eastAsia="Arial Narrow" w:hAnsi="Arial Narrow" w:cs="Arial Narrow"/>
                <w:sz w:val="20"/>
                <w:szCs w:val="20"/>
                <w:lang w:val="ro-RO"/>
              </w:rPr>
            </w:pPr>
          </w:p>
        </w:tc>
        <w:tc>
          <w:tcPr>
            <w:tcW w:w="1857" w:type="dxa"/>
          </w:tcPr>
          <w:p w14:paraId="65DD84E5" w14:textId="77777777" w:rsidR="002140AE"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w:t>
            </w:r>
          </w:p>
        </w:tc>
      </w:tr>
      <w:tr w:rsidR="002140AE" w14:paraId="41C61A1B" w14:textId="77777777">
        <w:trPr>
          <w:trHeight w:val="310"/>
          <w:jc w:val="center"/>
        </w:trPr>
        <w:tc>
          <w:tcPr>
            <w:tcW w:w="5651" w:type="dxa"/>
          </w:tcPr>
          <w:p w14:paraId="41C61A18" w14:textId="77777777" w:rsidR="002140AE" w:rsidRDefault="002140AE">
            <w:pPr>
              <w:rPr>
                <w:rFonts w:ascii="Arial Narrow" w:hAnsi="Arial Narrow"/>
                <w:sz w:val="22"/>
                <w:szCs w:val="22"/>
              </w:rPr>
            </w:pPr>
          </w:p>
        </w:tc>
        <w:tc>
          <w:tcPr>
            <w:tcW w:w="2396" w:type="dxa"/>
            <w:vMerge/>
          </w:tcPr>
          <w:p w14:paraId="41C61A19" w14:textId="77777777" w:rsidR="002140AE" w:rsidRDefault="002140AE">
            <w:pPr>
              <w:rPr>
                <w:rFonts w:ascii="Arial Narrow" w:eastAsia="Arial Narrow" w:hAnsi="Arial Narrow" w:cs="Arial Narrow"/>
                <w:sz w:val="20"/>
                <w:szCs w:val="20"/>
                <w:lang w:val="ro-RO"/>
              </w:rPr>
            </w:pPr>
          </w:p>
        </w:tc>
        <w:tc>
          <w:tcPr>
            <w:tcW w:w="1857" w:type="dxa"/>
          </w:tcPr>
          <w:p w14:paraId="41C61A1A" w14:textId="77777777" w:rsidR="002140AE" w:rsidRDefault="002140AE">
            <w:pPr>
              <w:jc w:val="both"/>
              <w:rPr>
                <w:rFonts w:ascii="Arial Narrow" w:eastAsia="Arial Narrow" w:hAnsi="Arial Narrow" w:cs="Arial Narrow"/>
                <w:sz w:val="22"/>
                <w:szCs w:val="22"/>
                <w:lang w:val="ro-RO"/>
              </w:rPr>
            </w:pPr>
          </w:p>
        </w:tc>
      </w:tr>
      <w:tr w:rsidR="002140AE" w14:paraId="41C61A69" w14:textId="77777777">
        <w:trPr>
          <w:jc w:val="center"/>
        </w:trPr>
        <w:tc>
          <w:tcPr>
            <w:tcW w:w="9904" w:type="dxa"/>
            <w:gridSpan w:val="3"/>
          </w:tcPr>
          <w:p w14:paraId="41C61A50" w14:textId="77777777" w:rsidR="002140AE"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0263312" w14:textId="055A9625" w:rsidR="002140AE" w:rsidRDefault="00000000">
            <w:pPr>
              <w:tabs>
                <w:tab w:val="left" w:pos="960"/>
              </w:tabs>
              <w:ind w:left="284"/>
              <w:jc w:val="both"/>
              <w:rPr>
                <w:lang w:val="pt-BR"/>
              </w:rPr>
            </w:pPr>
            <w:r>
              <w:rPr>
                <w:lang w:val="pt-BR"/>
              </w:rPr>
              <w:t xml:space="preserve">  </w:t>
            </w:r>
            <w:r w:rsidR="00176510">
              <w:rPr>
                <w:lang w:val="pt-BR"/>
              </w:rPr>
              <w:t xml:space="preserve">        </w:t>
            </w:r>
            <w:r>
              <w:rPr>
                <w:lang w:val="pt-BR"/>
              </w:rPr>
              <w:t xml:space="preserve"> Baldini, U., </w:t>
            </w:r>
            <w:r>
              <w:rPr>
                <w:i/>
                <w:lang w:val="pt-BR"/>
              </w:rPr>
              <w:t>Teoria del restauro e unità di metodologia,</w:t>
            </w:r>
            <w:r>
              <w:rPr>
                <w:lang w:val="pt-BR"/>
              </w:rPr>
              <w:t xml:space="preserve"> volumul I-II, Nardini Editori, Firenze, 1997</w:t>
            </w:r>
          </w:p>
          <w:p w14:paraId="6B890FB6" w14:textId="77777777" w:rsidR="002140AE" w:rsidRDefault="00000000">
            <w:pPr>
              <w:tabs>
                <w:tab w:val="left" w:pos="960"/>
              </w:tabs>
              <w:ind w:left="284"/>
              <w:jc w:val="both"/>
              <w:rPr>
                <w:lang w:val="pt-BR"/>
              </w:rPr>
            </w:pPr>
            <w:r>
              <w:rPr>
                <w:lang w:val="pt-BR"/>
              </w:rPr>
              <w:tab/>
              <w:t xml:space="preserve">Bazzi, </w:t>
            </w:r>
            <w:r>
              <w:rPr>
                <w:lang w:val="pt-BR"/>
              </w:rPr>
              <w:tab/>
              <w:t xml:space="preserve">M., </w:t>
            </w:r>
            <w:r>
              <w:rPr>
                <w:i/>
                <w:lang w:val="pt-BR"/>
              </w:rPr>
              <w:t>Abecedario Pittorico,</w:t>
            </w:r>
            <w:r>
              <w:rPr>
                <w:lang w:val="pt-BR"/>
              </w:rPr>
              <w:t xml:space="preserve"> Longanesi &amp; C. Milano, 1956</w:t>
            </w:r>
          </w:p>
          <w:p w14:paraId="490AEA39" w14:textId="77777777" w:rsidR="002140AE" w:rsidRDefault="00000000">
            <w:pPr>
              <w:tabs>
                <w:tab w:val="left" w:pos="960"/>
              </w:tabs>
              <w:ind w:left="284"/>
              <w:jc w:val="both"/>
              <w:rPr>
                <w:lang w:val="pt-BR"/>
              </w:rPr>
            </w:pPr>
            <w:r>
              <w:rPr>
                <w:lang w:val="pt-BR"/>
              </w:rPr>
              <w:tab/>
              <w:t xml:space="preserve">Brandi, Cesaro, </w:t>
            </w:r>
            <w:r>
              <w:rPr>
                <w:i/>
                <w:lang w:val="pt-BR"/>
              </w:rPr>
              <w:t>Teoria restaurării,</w:t>
            </w:r>
            <w:r>
              <w:rPr>
                <w:lang w:val="pt-BR"/>
              </w:rPr>
              <w:t xml:space="preserve"> Editura Meridiane, Bucureşti, 1996</w:t>
            </w:r>
          </w:p>
          <w:p w14:paraId="4B057AE7" w14:textId="77777777" w:rsidR="002140AE"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2140AE"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2140AE"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2140AE"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2140AE"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7CE6D3B0" w14:textId="77777777" w:rsidR="002140AE"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423C4B8C" w14:textId="77777777" w:rsidR="002140AE" w:rsidRDefault="00000000">
            <w:pPr>
              <w:tabs>
                <w:tab w:val="left" w:pos="960"/>
              </w:tabs>
              <w:ind w:left="284"/>
              <w:jc w:val="both"/>
              <w:rPr>
                <w:lang w:val="pt-BR"/>
              </w:rPr>
            </w:pPr>
            <w:r>
              <w:rPr>
                <w:lang w:val="pt-BR"/>
              </w:rPr>
              <w:tab/>
              <w:t xml:space="preserve">Istudor, Ioan, </w:t>
            </w:r>
            <w:r>
              <w:rPr>
                <w:i/>
                <w:lang w:val="pt-BR"/>
              </w:rPr>
              <w:t>Consideraţii tehnice asupra unor picturii murale din România (epocile antică, medieval şi modern)</w:t>
            </w:r>
            <w:r>
              <w:rPr>
                <w:lang w:val="pt-BR"/>
              </w:rPr>
              <w:t>, în Revista Monumentelor istorice, anul XXXII, nr. 1, 2001-2003, pp. 76-100</w:t>
            </w:r>
          </w:p>
          <w:p w14:paraId="795EF4A4" w14:textId="77777777" w:rsidR="002140AE" w:rsidRDefault="00000000">
            <w:pPr>
              <w:tabs>
                <w:tab w:val="left" w:pos="960"/>
              </w:tabs>
              <w:ind w:left="284"/>
              <w:jc w:val="both"/>
              <w:rPr>
                <w:lang w:val="pt-BR"/>
              </w:rPr>
            </w:pPr>
            <w:r>
              <w:rPr>
                <w:lang w:val="pt-BR"/>
              </w:rPr>
              <w:tab/>
              <w:t xml:space="preserve">Istudor, Ioan, </w:t>
            </w:r>
            <w:r>
              <w:rPr>
                <w:i/>
                <w:lang w:val="pt-BR"/>
              </w:rPr>
              <w:t>No</w:t>
            </w:r>
            <w:r>
              <w:rPr>
                <w:i/>
                <w:lang w:val="ro-RO"/>
              </w:rPr>
              <w:t>ţ</w:t>
            </w:r>
            <w:r>
              <w:rPr>
                <w:i/>
                <w:lang w:val="pt-BR"/>
              </w:rPr>
              <w:t>iuni de chimia picturii,</w:t>
            </w:r>
            <w:r>
              <w:rPr>
                <w:lang w:val="pt-BR"/>
              </w:rPr>
              <w:t xml:space="preserve"> Ed. DAIM PUBLISHING HOUSE, Bucuretşi, 2006</w:t>
            </w:r>
          </w:p>
          <w:p w14:paraId="066FCA10" w14:textId="77777777" w:rsidR="002140AE" w:rsidRDefault="00000000">
            <w:pPr>
              <w:tabs>
                <w:tab w:val="left" w:pos="960"/>
              </w:tabs>
              <w:ind w:left="284"/>
              <w:jc w:val="both"/>
              <w:rPr>
                <w:lang w:val="pt-BR"/>
              </w:rPr>
            </w:pPr>
            <w:r>
              <w:rPr>
                <w:lang w:val="pt-BR"/>
              </w:rPr>
              <w:tab/>
              <w:t>Istudor, Ioan, U</w:t>
            </w:r>
            <w:r>
              <w:rPr>
                <w:i/>
                <w:lang w:val="pt-BR"/>
              </w:rPr>
              <w:t>n fenomen de denaturare a culorilor în picture murală de la Voroneţ,</w:t>
            </w:r>
            <w:r>
              <w:rPr>
                <w:lang w:val="pt-BR"/>
              </w:rPr>
              <w:t xml:space="preserve"> în Revista Muzeelor, II, nr. 1, 1965, pp. 65-66</w:t>
            </w:r>
          </w:p>
          <w:p w14:paraId="344741CC" w14:textId="77777777" w:rsidR="002140AE"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2140AE"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2140AE"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2140AE" w:rsidRDefault="00000000">
            <w:pPr>
              <w:tabs>
                <w:tab w:val="left" w:pos="960"/>
              </w:tabs>
              <w:ind w:left="284"/>
              <w:jc w:val="both"/>
              <w:rPr>
                <w:lang w:val="pt-BR"/>
              </w:rPr>
            </w:pPr>
            <w:r>
              <w:rPr>
                <w:lang w:val="pt-BR"/>
              </w:rPr>
              <w:tab/>
              <w:t>Mihalcu, Mişu, Valori medieval româneşti, Editura Sport-turism, Bucureşti, 1984</w:t>
            </w:r>
          </w:p>
          <w:p w14:paraId="06546708" w14:textId="77777777" w:rsidR="002140AE"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0C22E15D" w14:textId="77777777" w:rsidR="002140AE"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6FC444A1" w14:textId="77777777" w:rsidR="002140AE"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EA711BA" w14:textId="77777777" w:rsidR="002140AE"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4DC93E91" w14:textId="77777777" w:rsidR="002140AE"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672DB2F3" w14:textId="77777777" w:rsidR="002140AE"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2140AE"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2140AE"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2140AE"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2140AE"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2140AE"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77777777" w:rsidR="002140AE"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2140AE" w:rsidRDefault="00000000">
            <w:pPr>
              <w:ind w:left="785"/>
              <w:jc w:val="both"/>
              <w:rPr>
                <w:lang w:val="ro-RO"/>
              </w:rPr>
            </w:pPr>
            <w:r>
              <w:rPr>
                <w:lang w:val="ro-RO"/>
              </w:rPr>
              <w:lastRenderedPageBreak/>
              <w:t xml:space="preserve">Florea Oprea, </w:t>
            </w:r>
            <w:r>
              <w:rPr>
                <w:i/>
                <w:lang w:val="ro-RO"/>
              </w:rPr>
              <w:t>Biodeteriorarea operei de artă şi a materialelor structurale</w:t>
            </w:r>
            <w:r>
              <w:rPr>
                <w:lang w:val="ro-RO"/>
              </w:rPr>
              <w:t>, Buc., Ed. OSIM, 2012.</w:t>
            </w:r>
          </w:p>
          <w:p w14:paraId="1C291942" w14:textId="77777777" w:rsidR="002140AE"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2140AE"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2140AE"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2140AE"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77777777" w:rsidR="002140AE" w:rsidRDefault="00000000">
            <w:pPr>
              <w:rPr>
                <w:rFonts w:ascii="Roboto" w:hAnsi="Roboto"/>
                <w:sz w:val="20"/>
                <w:szCs w:val="20"/>
              </w:rPr>
            </w:pPr>
            <w:r>
              <w:rPr>
                <w:rFonts w:ascii="Roboto" w:hAnsi="Roboto"/>
                <w:sz w:val="20"/>
                <w:szCs w:val="20"/>
              </w:rPr>
              <w:br/>
            </w:r>
          </w:p>
          <w:p w14:paraId="41C61A68" w14:textId="77777777" w:rsidR="002140AE" w:rsidRDefault="002140AE">
            <w:pPr>
              <w:rPr>
                <w:rFonts w:ascii="Roboto" w:hAnsi="Roboto"/>
                <w:sz w:val="20"/>
                <w:szCs w:val="20"/>
              </w:rPr>
            </w:pPr>
          </w:p>
        </w:tc>
      </w:tr>
      <w:tr w:rsidR="002140AE" w14:paraId="41C61A6D" w14:textId="77777777">
        <w:trPr>
          <w:jc w:val="center"/>
        </w:trPr>
        <w:tc>
          <w:tcPr>
            <w:tcW w:w="5651" w:type="dxa"/>
          </w:tcPr>
          <w:p w14:paraId="41C61A6A" w14:textId="77777777" w:rsidR="002140AE" w:rsidRPr="00176510" w:rsidRDefault="00000000">
            <w:pPr>
              <w:jc w:val="both"/>
              <w:rPr>
                <w:rFonts w:eastAsia="Arial Narrow"/>
                <w:b/>
                <w:lang w:val="ro-RO"/>
              </w:rPr>
            </w:pPr>
            <w:r w:rsidRPr="00176510">
              <w:rPr>
                <w:rFonts w:eastAsia="Arial Narrow"/>
                <w:b/>
                <w:lang w:val="ro-RO"/>
              </w:rPr>
              <w:lastRenderedPageBreak/>
              <w:t>7.2 Seminar</w:t>
            </w:r>
          </w:p>
        </w:tc>
        <w:tc>
          <w:tcPr>
            <w:tcW w:w="2396" w:type="dxa"/>
          </w:tcPr>
          <w:p w14:paraId="41C61A6B" w14:textId="77777777" w:rsidR="002140AE" w:rsidRPr="00176510" w:rsidRDefault="00000000">
            <w:pPr>
              <w:jc w:val="both"/>
              <w:rPr>
                <w:rFonts w:eastAsia="Arial Narrow"/>
                <w:b/>
                <w:lang w:val="ro-RO"/>
              </w:rPr>
            </w:pPr>
            <w:r w:rsidRPr="00176510">
              <w:rPr>
                <w:rFonts w:eastAsia="Arial Narrow"/>
                <w:b/>
                <w:lang w:val="ro-RO"/>
              </w:rPr>
              <w:t>Metode de predare</w:t>
            </w:r>
          </w:p>
        </w:tc>
        <w:tc>
          <w:tcPr>
            <w:tcW w:w="1857" w:type="dxa"/>
          </w:tcPr>
          <w:p w14:paraId="41C61A6C" w14:textId="77777777" w:rsidR="002140AE" w:rsidRPr="00176510" w:rsidRDefault="00000000">
            <w:pPr>
              <w:jc w:val="both"/>
              <w:rPr>
                <w:rFonts w:eastAsia="Arial Narrow"/>
                <w:b/>
                <w:lang w:val="ro-RO"/>
              </w:rPr>
            </w:pPr>
            <w:r w:rsidRPr="00176510">
              <w:rPr>
                <w:rFonts w:eastAsia="Arial Narrow"/>
                <w:b/>
                <w:lang w:val="ro-RO"/>
              </w:rPr>
              <w:t>Observaţii</w:t>
            </w:r>
          </w:p>
        </w:tc>
      </w:tr>
      <w:tr w:rsidR="002140AE" w14:paraId="41C61A71" w14:textId="77777777">
        <w:trPr>
          <w:jc w:val="center"/>
        </w:trPr>
        <w:tc>
          <w:tcPr>
            <w:tcW w:w="5651" w:type="dxa"/>
          </w:tcPr>
          <w:p w14:paraId="41C61A6E" w14:textId="6C0F9F6D" w:rsidR="002140AE" w:rsidRPr="00176510" w:rsidRDefault="00176510">
            <w:pPr>
              <w:widowControl w:val="0"/>
              <w:autoSpaceDE w:val="0"/>
              <w:autoSpaceDN w:val="0"/>
              <w:adjustRightInd w:val="0"/>
              <w:rPr>
                <w:lang w:val="ro-RO"/>
              </w:rPr>
            </w:pPr>
            <w:r w:rsidRPr="00176510">
              <w:rPr>
                <w:lang w:val="ro-RO"/>
              </w:rPr>
              <w:t xml:space="preserve">Integrarea cromatică în diverse maniere </w:t>
            </w:r>
          </w:p>
        </w:tc>
        <w:tc>
          <w:tcPr>
            <w:tcW w:w="2396" w:type="dxa"/>
            <w:vMerge w:val="restart"/>
          </w:tcPr>
          <w:p w14:paraId="434FDF33" w14:textId="77777777" w:rsidR="002140AE" w:rsidRPr="00176510" w:rsidRDefault="00000000">
            <w:pPr>
              <w:rPr>
                <w:lang w:val="ro-RO"/>
              </w:rPr>
            </w:pPr>
            <w:r w:rsidRPr="00176510">
              <w:t>Șantiere de lucru, schelă</w:t>
            </w:r>
            <w:r w:rsidRPr="00176510">
              <w:rPr>
                <w:lang w:val="ro-RO"/>
              </w:rPr>
              <w:t>, atelier</w:t>
            </w:r>
          </w:p>
        </w:tc>
        <w:tc>
          <w:tcPr>
            <w:tcW w:w="1857" w:type="dxa"/>
          </w:tcPr>
          <w:p w14:paraId="41C61A70" w14:textId="51FC02A7" w:rsidR="002140AE" w:rsidRPr="00176510" w:rsidRDefault="00176510">
            <w:pPr>
              <w:jc w:val="both"/>
              <w:rPr>
                <w:rFonts w:eastAsia="Arial Narrow"/>
                <w:lang w:val="ro-RO"/>
              </w:rPr>
            </w:pPr>
            <w:r w:rsidRPr="00176510">
              <w:rPr>
                <w:rFonts w:eastAsia="Arial Narrow"/>
                <w:lang w:val="ro-RO"/>
              </w:rPr>
              <w:t>7 ore</w:t>
            </w:r>
          </w:p>
        </w:tc>
      </w:tr>
      <w:tr w:rsidR="002140AE" w14:paraId="41C61A75" w14:textId="77777777">
        <w:trPr>
          <w:jc w:val="center"/>
        </w:trPr>
        <w:tc>
          <w:tcPr>
            <w:tcW w:w="5651" w:type="dxa"/>
          </w:tcPr>
          <w:p w14:paraId="41C61A72" w14:textId="35990631" w:rsidR="002140AE" w:rsidRPr="00176510" w:rsidRDefault="00176510">
            <w:pPr>
              <w:jc w:val="both"/>
              <w:rPr>
                <w:rFonts w:eastAsia="Arial Narrow"/>
                <w:lang w:val="ro-RO"/>
              </w:rPr>
            </w:pPr>
            <w:r w:rsidRPr="00176510">
              <w:rPr>
                <w:rFonts w:eastAsia="Arial Narrow"/>
                <w:lang w:val="ro-RO"/>
              </w:rPr>
              <w:t>Chituirea stratului pictural</w:t>
            </w:r>
          </w:p>
        </w:tc>
        <w:tc>
          <w:tcPr>
            <w:tcW w:w="2396" w:type="dxa"/>
            <w:vMerge/>
          </w:tcPr>
          <w:p w14:paraId="41C61A73" w14:textId="77777777" w:rsidR="002140AE" w:rsidRPr="00176510" w:rsidRDefault="002140AE">
            <w:pPr>
              <w:rPr>
                <w:rFonts w:eastAsia="Arial Narrow"/>
                <w:lang w:val="ro-RO"/>
              </w:rPr>
            </w:pPr>
          </w:p>
        </w:tc>
        <w:tc>
          <w:tcPr>
            <w:tcW w:w="1857" w:type="dxa"/>
          </w:tcPr>
          <w:p w14:paraId="41C61A74" w14:textId="78077740" w:rsidR="002140AE" w:rsidRPr="00176510" w:rsidRDefault="00176510">
            <w:pPr>
              <w:jc w:val="both"/>
              <w:rPr>
                <w:rFonts w:eastAsia="Arial Narrow"/>
                <w:lang w:val="ro-RO"/>
              </w:rPr>
            </w:pPr>
            <w:r w:rsidRPr="00176510">
              <w:rPr>
                <w:rFonts w:eastAsia="Arial Narrow"/>
                <w:lang w:val="ro-RO"/>
              </w:rPr>
              <w:t>3 ore</w:t>
            </w:r>
          </w:p>
        </w:tc>
      </w:tr>
      <w:tr w:rsidR="002140AE" w14:paraId="41C61A79" w14:textId="77777777">
        <w:trPr>
          <w:jc w:val="center"/>
        </w:trPr>
        <w:tc>
          <w:tcPr>
            <w:tcW w:w="5651" w:type="dxa"/>
          </w:tcPr>
          <w:p w14:paraId="41C61A76" w14:textId="7B3127AC" w:rsidR="002140AE" w:rsidRPr="00176510" w:rsidRDefault="00176510">
            <w:pPr>
              <w:jc w:val="both"/>
              <w:rPr>
                <w:rFonts w:eastAsia="Arial Narrow"/>
                <w:lang w:val="ro-RO"/>
              </w:rPr>
            </w:pPr>
            <w:r w:rsidRPr="00176510">
              <w:rPr>
                <w:rFonts w:eastAsia="Arial Narrow"/>
                <w:lang w:val="ro-RO"/>
              </w:rPr>
              <w:t>Curășarea stratului pictural</w:t>
            </w:r>
          </w:p>
        </w:tc>
        <w:tc>
          <w:tcPr>
            <w:tcW w:w="2396" w:type="dxa"/>
            <w:vMerge/>
          </w:tcPr>
          <w:p w14:paraId="41C61A77" w14:textId="77777777" w:rsidR="002140AE" w:rsidRPr="00176510" w:rsidRDefault="002140AE">
            <w:pPr>
              <w:rPr>
                <w:rFonts w:eastAsia="Arial Narrow"/>
                <w:lang w:val="ro-RO"/>
              </w:rPr>
            </w:pPr>
          </w:p>
        </w:tc>
        <w:tc>
          <w:tcPr>
            <w:tcW w:w="1857" w:type="dxa"/>
          </w:tcPr>
          <w:p w14:paraId="41C61A78" w14:textId="4FBD1E4C" w:rsidR="002140AE" w:rsidRPr="00176510" w:rsidRDefault="00176510">
            <w:pPr>
              <w:jc w:val="both"/>
              <w:rPr>
                <w:rFonts w:eastAsia="Arial Narrow"/>
                <w:lang w:val="ro-RO"/>
              </w:rPr>
            </w:pPr>
            <w:r w:rsidRPr="00176510">
              <w:rPr>
                <w:rFonts w:eastAsia="Arial Narrow"/>
                <w:lang w:val="ro-RO"/>
              </w:rPr>
              <w:t>4 ore</w:t>
            </w:r>
          </w:p>
        </w:tc>
      </w:tr>
      <w:tr w:rsidR="002140AE" w14:paraId="13BBAEF0" w14:textId="77777777">
        <w:trPr>
          <w:jc w:val="center"/>
        </w:trPr>
        <w:tc>
          <w:tcPr>
            <w:tcW w:w="5651" w:type="dxa"/>
          </w:tcPr>
          <w:p w14:paraId="2A8C92DE" w14:textId="77777777" w:rsidR="002140AE" w:rsidRPr="00176510" w:rsidRDefault="002140AE">
            <w:pPr>
              <w:jc w:val="both"/>
              <w:rPr>
                <w:lang w:val="ro-RO"/>
              </w:rPr>
            </w:pPr>
          </w:p>
        </w:tc>
        <w:tc>
          <w:tcPr>
            <w:tcW w:w="2396" w:type="dxa"/>
          </w:tcPr>
          <w:p w14:paraId="6D9D52E0" w14:textId="77777777" w:rsidR="002140AE" w:rsidRPr="00176510" w:rsidRDefault="002140AE">
            <w:pPr>
              <w:rPr>
                <w:rFonts w:eastAsia="Arial Narrow"/>
                <w:lang w:val="ro-RO"/>
              </w:rPr>
            </w:pPr>
          </w:p>
        </w:tc>
        <w:tc>
          <w:tcPr>
            <w:tcW w:w="1857" w:type="dxa"/>
          </w:tcPr>
          <w:p w14:paraId="1ECBE570" w14:textId="77777777" w:rsidR="002140AE" w:rsidRPr="00176510" w:rsidRDefault="002140AE">
            <w:pPr>
              <w:jc w:val="both"/>
              <w:rPr>
                <w:rFonts w:eastAsia="Arial Narrow"/>
                <w:lang w:val="ro-RO"/>
              </w:rPr>
            </w:pPr>
          </w:p>
        </w:tc>
      </w:tr>
      <w:tr w:rsidR="002140AE" w14:paraId="41C61AAD" w14:textId="77777777">
        <w:trPr>
          <w:jc w:val="center"/>
        </w:trPr>
        <w:tc>
          <w:tcPr>
            <w:tcW w:w="9904" w:type="dxa"/>
            <w:gridSpan w:val="3"/>
          </w:tcPr>
          <w:p w14:paraId="5270E4CB" w14:textId="29F638D9" w:rsidR="002140AE" w:rsidRDefault="0017651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      Bibliografie:</w:t>
            </w:r>
          </w:p>
          <w:p w14:paraId="6B3E3AD5" w14:textId="77777777" w:rsidR="002140AE" w:rsidRDefault="00000000">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2140AE"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2140AE"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2140AE"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2140AE"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2140AE"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2140AE"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2140AE"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2140AE"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2140AE"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2140AE"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2140AE" w:rsidRDefault="002140AE">
            <w:pPr>
              <w:widowControl w:val="0"/>
              <w:autoSpaceDE w:val="0"/>
              <w:autoSpaceDN w:val="0"/>
              <w:adjustRightInd w:val="0"/>
              <w:rPr>
                <w:rFonts w:ascii="Arial Narrow" w:eastAsia="Arial Narrow" w:hAnsi="Arial Narrow" w:cs="Arial Narrow"/>
                <w:b/>
                <w:sz w:val="22"/>
                <w:szCs w:val="22"/>
                <w:lang w:val="ro-RO"/>
              </w:rPr>
            </w:pPr>
          </w:p>
        </w:tc>
      </w:tr>
    </w:tbl>
    <w:p w14:paraId="30D909C8" w14:textId="77777777" w:rsidR="002140AE" w:rsidRDefault="002140AE">
      <w:pPr>
        <w:ind w:left="-426" w:firstLine="426"/>
        <w:jc w:val="both"/>
        <w:rPr>
          <w:rFonts w:ascii="Arial Narrow" w:eastAsia="Arial Narrow" w:hAnsi="Arial Narrow" w:cs="Arial Narrow"/>
          <w:b/>
          <w:sz w:val="22"/>
          <w:szCs w:val="22"/>
          <w:lang w:val="ro-RO"/>
        </w:rPr>
      </w:pPr>
    </w:p>
    <w:p w14:paraId="41C61AAF" w14:textId="77777777" w:rsidR="002140AE"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2140AE" w:rsidRPr="00176510" w14:paraId="41C61AB1" w14:textId="77777777">
        <w:trPr>
          <w:jc w:val="center"/>
        </w:trPr>
        <w:tc>
          <w:tcPr>
            <w:tcW w:w="9791" w:type="dxa"/>
          </w:tcPr>
          <w:p w14:paraId="41C61AB0" w14:textId="77777777" w:rsidR="002140AE" w:rsidRPr="00176510" w:rsidRDefault="00000000">
            <w:pPr>
              <w:jc w:val="both"/>
              <w:rPr>
                <w:rFonts w:eastAsia="Arial Narrow"/>
                <w:sz w:val="22"/>
                <w:szCs w:val="22"/>
                <w:lang w:val="ro-RO"/>
              </w:rPr>
            </w:pPr>
            <w:r w:rsidRPr="00176510">
              <w:rPr>
                <w:lang w:eastAsia="ro-RO"/>
              </w:rPr>
              <w:t>Pentru o mai bună adaptare la cerinţele pieţei muncii a conţinutului disciplinei se stabilesc întâlniri cu reprezentaţi ai deţinătorilor obiectivelor şi bunurilor de patrimoniu din mediul eclezial şi laic.</w:t>
            </w:r>
          </w:p>
        </w:tc>
      </w:tr>
    </w:tbl>
    <w:p w14:paraId="41C61AB2" w14:textId="77777777" w:rsidR="002140AE" w:rsidRDefault="002140AE">
      <w:pPr>
        <w:ind w:left="-426" w:firstLine="426"/>
        <w:jc w:val="both"/>
        <w:rPr>
          <w:rFonts w:ascii="Arial Narrow" w:eastAsia="Arial Narrow" w:hAnsi="Arial Narrow" w:cs="Arial Narrow"/>
          <w:b/>
          <w:sz w:val="22"/>
          <w:szCs w:val="22"/>
          <w:lang w:val="ro-RO"/>
        </w:rPr>
      </w:pPr>
    </w:p>
    <w:p w14:paraId="158B0462" w14:textId="77777777" w:rsidR="00176510" w:rsidRDefault="00176510">
      <w:pPr>
        <w:ind w:left="-426" w:firstLine="426"/>
        <w:jc w:val="both"/>
        <w:rPr>
          <w:rFonts w:ascii="Arial Narrow" w:eastAsia="Arial Narrow" w:hAnsi="Arial Narrow" w:cs="Arial Narrow"/>
          <w:b/>
          <w:sz w:val="22"/>
          <w:szCs w:val="22"/>
          <w:lang w:val="ro-RO"/>
        </w:rPr>
      </w:pPr>
    </w:p>
    <w:p w14:paraId="107AE1A7" w14:textId="77777777" w:rsidR="00176510" w:rsidRDefault="00176510">
      <w:pPr>
        <w:ind w:left="-426" w:firstLine="426"/>
        <w:jc w:val="both"/>
        <w:rPr>
          <w:rFonts w:ascii="Arial Narrow" w:eastAsia="Arial Narrow" w:hAnsi="Arial Narrow" w:cs="Arial Narrow"/>
          <w:b/>
          <w:sz w:val="22"/>
          <w:szCs w:val="22"/>
          <w:lang w:val="ro-RO"/>
        </w:rPr>
      </w:pPr>
    </w:p>
    <w:p w14:paraId="182E814C" w14:textId="77777777" w:rsidR="00176510" w:rsidRDefault="00176510">
      <w:pPr>
        <w:ind w:left="-426" w:firstLine="426"/>
        <w:jc w:val="both"/>
        <w:rPr>
          <w:rFonts w:ascii="Arial Narrow" w:eastAsia="Arial Narrow" w:hAnsi="Arial Narrow" w:cs="Arial Narrow"/>
          <w:b/>
          <w:sz w:val="22"/>
          <w:szCs w:val="22"/>
          <w:lang w:val="ro-RO"/>
        </w:rPr>
      </w:pPr>
    </w:p>
    <w:p w14:paraId="41C61AB3" w14:textId="552F71D3" w:rsidR="002140AE"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9. Evaluare</w:t>
      </w:r>
    </w:p>
    <w:p w14:paraId="41C61AB4" w14:textId="77777777" w:rsidR="002140AE" w:rsidRDefault="002140AE">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2140AE" w14:paraId="41C61AB9" w14:textId="77777777">
        <w:trPr>
          <w:jc w:val="center"/>
        </w:trPr>
        <w:tc>
          <w:tcPr>
            <w:tcW w:w="2566" w:type="dxa"/>
          </w:tcPr>
          <w:p w14:paraId="41C61AB5" w14:textId="77777777" w:rsidR="002140AE"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2140AE"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2140AE"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2140AE"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2140AE" w14:paraId="41C61AC0" w14:textId="77777777">
        <w:trPr>
          <w:jc w:val="center"/>
        </w:trPr>
        <w:tc>
          <w:tcPr>
            <w:tcW w:w="2566" w:type="dxa"/>
          </w:tcPr>
          <w:p w14:paraId="41C61ABA" w14:textId="77777777" w:rsidR="002140AE"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2140AE"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2140AE"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2140AE"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2140AE" w14:paraId="41C61AC5" w14:textId="77777777">
        <w:trPr>
          <w:jc w:val="center"/>
        </w:trPr>
        <w:tc>
          <w:tcPr>
            <w:tcW w:w="2566" w:type="dxa"/>
          </w:tcPr>
          <w:p w14:paraId="41C61AC1" w14:textId="77777777" w:rsidR="002140AE"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2140AE"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2140AE"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2140AE"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2140AE" w14:paraId="41C61ACD" w14:textId="77777777">
        <w:trPr>
          <w:jc w:val="center"/>
        </w:trPr>
        <w:tc>
          <w:tcPr>
            <w:tcW w:w="2566" w:type="dxa"/>
          </w:tcPr>
          <w:p w14:paraId="41C61ACB" w14:textId="77777777" w:rsidR="002140AE"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2140AE" w:rsidRDefault="002140AE">
            <w:pPr>
              <w:jc w:val="both"/>
              <w:rPr>
                <w:rFonts w:ascii="Arial Narrow" w:eastAsia="Arial Narrow" w:hAnsi="Arial Narrow" w:cs="Arial Narrow"/>
                <w:b/>
                <w:sz w:val="22"/>
                <w:szCs w:val="22"/>
                <w:lang w:val="ro-RO"/>
              </w:rPr>
            </w:pPr>
          </w:p>
        </w:tc>
      </w:tr>
      <w:tr w:rsidR="002140AE" w14:paraId="41C61AD0" w14:textId="77777777">
        <w:trPr>
          <w:jc w:val="center"/>
        </w:trPr>
        <w:tc>
          <w:tcPr>
            <w:tcW w:w="10079" w:type="dxa"/>
            <w:gridSpan w:val="4"/>
          </w:tcPr>
          <w:p w14:paraId="41C61ACF" w14:textId="77777777" w:rsidR="002140AE" w:rsidRDefault="002140AE">
            <w:pPr>
              <w:jc w:val="both"/>
              <w:rPr>
                <w:rFonts w:ascii="Arial Narrow" w:eastAsia="Arial Narrow" w:hAnsi="Arial Narrow" w:cs="Arial Narrow"/>
                <w:sz w:val="22"/>
                <w:szCs w:val="22"/>
                <w:lang w:val="ro-RO"/>
              </w:rPr>
            </w:pPr>
          </w:p>
        </w:tc>
      </w:tr>
    </w:tbl>
    <w:p w14:paraId="41C61AD1" w14:textId="77777777" w:rsidR="002140AE" w:rsidRDefault="002140AE">
      <w:pPr>
        <w:ind w:left="-426" w:firstLine="426"/>
        <w:jc w:val="both"/>
        <w:rPr>
          <w:rFonts w:ascii="Arial Narrow" w:eastAsia="Arial Narrow" w:hAnsi="Arial Narrow" w:cs="Arial Narrow"/>
          <w:b/>
          <w:sz w:val="22"/>
          <w:szCs w:val="22"/>
          <w:lang w:val="ro-RO"/>
        </w:rPr>
      </w:pPr>
    </w:p>
    <w:p w14:paraId="41C61AD2" w14:textId="77777777" w:rsidR="002140AE" w:rsidRDefault="002140AE">
      <w:pPr>
        <w:spacing w:line="276" w:lineRule="auto"/>
        <w:ind w:left="-426" w:firstLine="426"/>
        <w:jc w:val="both"/>
        <w:rPr>
          <w:rFonts w:ascii="Arial Narrow" w:eastAsia="Arial Narrow" w:hAnsi="Arial Narrow" w:cs="Arial Narrow"/>
          <w:b/>
          <w:lang w:val="ro-RO"/>
        </w:rPr>
      </w:pPr>
    </w:p>
    <w:p w14:paraId="41C61AD3" w14:textId="77777777" w:rsidR="002140AE" w:rsidRDefault="002140AE">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2140AE" w14:paraId="41C61ADA" w14:textId="77777777">
        <w:tc>
          <w:tcPr>
            <w:tcW w:w="2185" w:type="dxa"/>
          </w:tcPr>
          <w:p w14:paraId="41C61AD4" w14:textId="77777777" w:rsidR="002140AE"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2140AE" w:rsidRDefault="002140AE">
            <w:pPr>
              <w:spacing w:line="276" w:lineRule="auto"/>
              <w:jc w:val="both"/>
              <w:rPr>
                <w:rFonts w:ascii="Arial Narrow" w:eastAsia="Arial Narrow" w:hAnsi="Arial Narrow" w:cs="Arial Narrow"/>
                <w:b/>
                <w:lang w:val="ro-RO"/>
              </w:rPr>
            </w:pPr>
          </w:p>
        </w:tc>
        <w:tc>
          <w:tcPr>
            <w:tcW w:w="4475" w:type="dxa"/>
          </w:tcPr>
          <w:p w14:paraId="41C61AD6" w14:textId="77777777" w:rsidR="002140AE"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2140AE" w:rsidRDefault="002140AE">
            <w:pPr>
              <w:spacing w:line="276" w:lineRule="auto"/>
              <w:jc w:val="both"/>
              <w:rPr>
                <w:rFonts w:ascii="Arial Narrow" w:eastAsia="Arial Narrow" w:hAnsi="Arial Narrow" w:cs="Arial Narrow"/>
                <w:b/>
                <w:lang w:val="ro-RO"/>
              </w:rPr>
            </w:pPr>
          </w:p>
        </w:tc>
        <w:tc>
          <w:tcPr>
            <w:tcW w:w="3528" w:type="dxa"/>
          </w:tcPr>
          <w:p w14:paraId="41C61AD8" w14:textId="77777777" w:rsidR="002140AE"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2140AE" w:rsidRDefault="002140AE">
            <w:pPr>
              <w:spacing w:line="276" w:lineRule="auto"/>
              <w:jc w:val="both"/>
              <w:rPr>
                <w:rFonts w:ascii="Arial Narrow" w:eastAsia="Arial Narrow" w:hAnsi="Arial Narrow" w:cs="Arial Narrow"/>
                <w:b/>
                <w:lang w:val="ro-RO"/>
              </w:rPr>
            </w:pPr>
          </w:p>
        </w:tc>
      </w:tr>
      <w:tr w:rsidR="002140AE" w14:paraId="41C61ADE" w14:textId="77777777">
        <w:tc>
          <w:tcPr>
            <w:tcW w:w="2185" w:type="dxa"/>
          </w:tcPr>
          <w:p w14:paraId="41C61ADB" w14:textId="20A4B432" w:rsidR="002140AE" w:rsidRDefault="002E651A">
            <w:pPr>
              <w:spacing w:line="276" w:lineRule="auto"/>
              <w:jc w:val="both"/>
              <w:rPr>
                <w:rFonts w:ascii="Arial Narrow" w:eastAsia="Arial Narrow" w:hAnsi="Arial Narrow" w:cs="Arial Narrow"/>
                <w:b/>
                <w:lang w:val="ro-RO"/>
              </w:rPr>
            </w:pPr>
            <w:r w:rsidRPr="002E651A">
              <w:rPr>
                <w:rFonts w:ascii="Arial Narrow" w:eastAsia="Arial Narrow" w:hAnsi="Arial Narrow" w:cs="Arial Narrow"/>
                <w:b/>
                <w:lang w:val="ro-RO"/>
              </w:rPr>
              <w:t>30.09.2025</w:t>
            </w:r>
          </w:p>
        </w:tc>
        <w:tc>
          <w:tcPr>
            <w:tcW w:w="4475" w:type="dxa"/>
          </w:tcPr>
          <w:p w14:paraId="41C61ADC" w14:textId="77777777" w:rsidR="002140AE" w:rsidRDefault="002140AE">
            <w:pPr>
              <w:spacing w:line="276" w:lineRule="auto"/>
              <w:jc w:val="both"/>
              <w:rPr>
                <w:rFonts w:ascii="Arial Narrow" w:eastAsia="Arial Narrow" w:hAnsi="Arial Narrow" w:cs="Arial Narrow"/>
                <w:b/>
                <w:lang w:val="ro-RO"/>
              </w:rPr>
            </w:pPr>
          </w:p>
        </w:tc>
        <w:tc>
          <w:tcPr>
            <w:tcW w:w="3528" w:type="dxa"/>
          </w:tcPr>
          <w:p w14:paraId="41C61ADD" w14:textId="77777777" w:rsidR="002140AE" w:rsidRDefault="002140AE">
            <w:pPr>
              <w:spacing w:line="276" w:lineRule="auto"/>
              <w:jc w:val="both"/>
              <w:rPr>
                <w:rFonts w:ascii="Arial Narrow" w:eastAsia="Arial Narrow" w:hAnsi="Arial Narrow" w:cs="Arial Narrow"/>
                <w:b/>
                <w:lang w:val="ro-RO"/>
              </w:rPr>
            </w:pPr>
          </w:p>
        </w:tc>
      </w:tr>
      <w:tr w:rsidR="002140AE" w14:paraId="41C61AE4" w14:textId="77777777">
        <w:tc>
          <w:tcPr>
            <w:tcW w:w="2185" w:type="dxa"/>
          </w:tcPr>
          <w:p w14:paraId="41C61ADF" w14:textId="77777777" w:rsidR="002140AE"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3B2D6638" w:rsidR="002140AE" w:rsidRDefault="008F18E6">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2140AE" w:rsidRDefault="002140AE">
            <w:pPr>
              <w:spacing w:line="276" w:lineRule="auto"/>
              <w:jc w:val="both"/>
              <w:rPr>
                <w:rFonts w:ascii="Arial Narrow" w:eastAsia="Arial Narrow" w:hAnsi="Arial Narrow" w:cs="Arial Narrow"/>
                <w:b/>
                <w:lang w:val="ro-RO"/>
              </w:rPr>
            </w:pPr>
          </w:p>
        </w:tc>
        <w:tc>
          <w:tcPr>
            <w:tcW w:w="3528" w:type="dxa"/>
          </w:tcPr>
          <w:p w14:paraId="41C61AE2" w14:textId="77777777" w:rsidR="002140AE"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2140AE" w:rsidRDefault="002140AE">
            <w:pPr>
              <w:spacing w:line="276" w:lineRule="auto"/>
              <w:jc w:val="both"/>
              <w:rPr>
                <w:rFonts w:ascii="Arial Narrow" w:eastAsia="Arial Narrow" w:hAnsi="Arial Narrow" w:cs="Arial Narrow"/>
                <w:b/>
                <w:lang w:val="ro-RO"/>
              </w:rPr>
            </w:pPr>
          </w:p>
        </w:tc>
      </w:tr>
    </w:tbl>
    <w:p w14:paraId="41C61AE5" w14:textId="77777777" w:rsidR="002140AE" w:rsidRDefault="002140AE">
      <w:pPr>
        <w:ind w:left="-426" w:firstLine="426"/>
        <w:jc w:val="both"/>
        <w:rPr>
          <w:rFonts w:ascii="Arial Narrow" w:eastAsia="Arial Narrow" w:hAnsi="Arial Narrow" w:cs="Arial Narrow"/>
          <w:b/>
          <w:sz w:val="22"/>
          <w:szCs w:val="22"/>
          <w:lang w:val="ro-RO"/>
        </w:rPr>
      </w:pPr>
    </w:p>
    <w:sectPr w:rsidR="002140AE">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76510"/>
    <w:rsid w:val="00180A04"/>
    <w:rsid w:val="00187B2B"/>
    <w:rsid w:val="001A1019"/>
    <w:rsid w:val="001C5CC6"/>
    <w:rsid w:val="002140AE"/>
    <w:rsid w:val="00226041"/>
    <w:rsid w:val="002437FE"/>
    <w:rsid w:val="002870C9"/>
    <w:rsid w:val="002E651A"/>
    <w:rsid w:val="002F2D2E"/>
    <w:rsid w:val="0031490C"/>
    <w:rsid w:val="00367652"/>
    <w:rsid w:val="003A7304"/>
    <w:rsid w:val="003B16A6"/>
    <w:rsid w:val="003B2038"/>
    <w:rsid w:val="003D6731"/>
    <w:rsid w:val="003F71EF"/>
    <w:rsid w:val="00434683"/>
    <w:rsid w:val="0046552F"/>
    <w:rsid w:val="00536603"/>
    <w:rsid w:val="00561814"/>
    <w:rsid w:val="005B58D1"/>
    <w:rsid w:val="00605227"/>
    <w:rsid w:val="006B32F7"/>
    <w:rsid w:val="006F4B61"/>
    <w:rsid w:val="0070737A"/>
    <w:rsid w:val="00715F9E"/>
    <w:rsid w:val="00760959"/>
    <w:rsid w:val="00786769"/>
    <w:rsid w:val="007E3983"/>
    <w:rsid w:val="008468C5"/>
    <w:rsid w:val="00866FA7"/>
    <w:rsid w:val="008D1CE0"/>
    <w:rsid w:val="008F18E6"/>
    <w:rsid w:val="008F45FE"/>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60BDB"/>
    <w:rsid w:val="00C8405E"/>
    <w:rsid w:val="00CF1606"/>
    <w:rsid w:val="00D37001"/>
    <w:rsid w:val="00D52FAB"/>
    <w:rsid w:val="00E22E97"/>
    <w:rsid w:val="00ED5D22"/>
    <w:rsid w:val="00F458BB"/>
    <w:rsid w:val="00FF55A1"/>
    <w:rsid w:val="15D6713E"/>
    <w:rsid w:val="27820C85"/>
    <w:rsid w:val="306B2116"/>
    <w:rsid w:val="31940A31"/>
    <w:rsid w:val="3987427C"/>
    <w:rsid w:val="5A435C18"/>
    <w:rsid w:val="5D5D3A6A"/>
    <w:rsid w:val="7626008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B7D03"/>
  <w15:docId w15:val="{2106ADD4-23ED-401E-A125-82DA8922D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2121</Words>
  <Characters>12093</Characters>
  <Application>Microsoft Office Word</Application>
  <DocSecurity>0</DocSecurity>
  <Lines>100</Lines>
  <Paragraphs>28</Paragraphs>
  <ScaleCrop>false</ScaleCrop>
  <Company/>
  <LinksUpToDate>false</LinksUpToDate>
  <CharactersWithSpaces>14186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12</cp:revision>
  <dcterms:created xsi:type="dcterms:W3CDTF">2025-03-20T07:27:00Z</dcterms:created>
  <dcterms:modified xsi:type="dcterms:W3CDTF">2025-12-09T10:53:00Z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