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3A32E7"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3A32E7"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3A32E7" w:rsidRDefault="003A32E7">
      <w:pPr>
        <w:jc w:val="center"/>
        <w:rPr>
          <w:rFonts w:ascii="Arial" w:eastAsia="Arial" w:hAnsi="Arial" w:cs="Arial"/>
          <w:b/>
          <w:sz w:val="34"/>
          <w:szCs w:val="34"/>
          <w:lang w:val="ro-RO"/>
        </w:rPr>
      </w:pPr>
    </w:p>
    <w:p w14:paraId="41C61989" w14:textId="77777777" w:rsidR="003A32E7"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3A32E7" w14:paraId="41C6198C" w14:textId="77777777">
        <w:trPr>
          <w:jc w:val="center"/>
        </w:trPr>
        <w:tc>
          <w:tcPr>
            <w:tcW w:w="4428" w:type="dxa"/>
            <w:vAlign w:val="center"/>
          </w:tcPr>
          <w:p w14:paraId="41C6198A" w14:textId="77777777" w:rsidR="003A32E7"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3A32E7"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3A32E7" w14:paraId="41C6198F" w14:textId="77777777">
        <w:trPr>
          <w:jc w:val="center"/>
        </w:trPr>
        <w:tc>
          <w:tcPr>
            <w:tcW w:w="4428" w:type="dxa"/>
            <w:vAlign w:val="center"/>
          </w:tcPr>
          <w:p w14:paraId="41C6198D" w14:textId="77777777" w:rsidR="003A32E7"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3A32E7" w:rsidRDefault="00000000">
            <w:pPr>
              <w:jc w:val="both"/>
              <w:rPr>
                <w:rFonts w:ascii="Arial Narrow" w:eastAsia="Arial Narrow" w:hAnsi="Arial Narrow" w:cs="Arial Narrow"/>
                <w:lang w:val="ro-RO"/>
              </w:rPr>
            </w:pPr>
            <w:r>
              <w:rPr>
                <w:b/>
                <w:color w:val="000000"/>
                <w:lang w:val="ro-RO"/>
              </w:rPr>
              <w:t>de Teologie Ortodoxă „Justinian Patriarhul”</w:t>
            </w:r>
          </w:p>
        </w:tc>
      </w:tr>
      <w:tr w:rsidR="003A32E7" w14:paraId="41C61992" w14:textId="77777777">
        <w:trPr>
          <w:jc w:val="center"/>
        </w:trPr>
        <w:tc>
          <w:tcPr>
            <w:tcW w:w="4428" w:type="dxa"/>
            <w:vAlign w:val="center"/>
          </w:tcPr>
          <w:p w14:paraId="41C61990" w14:textId="77777777" w:rsidR="003A32E7"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3A32E7"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3A32E7" w14:paraId="41C61995" w14:textId="77777777">
        <w:trPr>
          <w:jc w:val="center"/>
        </w:trPr>
        <w:tc>
          <w:tcPr>
            <w:tcW w:w="4428" w:type="dxa"/>
          </w:tcPr>
          <w:p w14:paraId="41C61993" w14:textId="77777777" w:rsidR="003A32E7"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3A32E7" w:rsidRDefault="00000000">
            <w:pPr>
              <w:jc w:val="both"/>
              <w:rPr>
                <w:rFonts w:ascii="Arial Narrow" w:eastAsia="Arial Narrow" w:hAnsi="Arial Narrow" w:cs="Arial Narrow"/>
                <w:lang w:val="ro-RO"/>
              </w:rPr>
            </w:pPr>
            <w:r>
              <w:rPr>
                <w:rFonts w:eastAsia="Arial Narrow"/>
                <w:b/>
                <w:bCs/>
                <w:lang w:val="ro-RO"/>
              </w:rPr>
              <w:t xml:space="preserve">Arte  vizuale </w:t>
            </w:r>
          </w:p>
        </w:tc>
      </w:tr>
      <w:tr w:rsidR="003A32E7" w14:paraId="41C61998" w14:textId="77777777">
        <w:trPr>
          <w:jc w:val="center"/>
        </w:trPr>
        <w:tc>
          <w:tcPr>
            <w:tcW w:w="4428" w:type="dxa"/>
          </w:tcPr>
          <w:p w14:paraId="41C61996" w14:textId="77777777" w:rsidR="003A32E7"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3A32E7" w:rsidRDefault="00000000">
            <w:pPr>
              <w:jc w:val="both"/>
              <w:rPr>
                <w:rFonts w:ascii="Arial Narrow" w:eastAsia="Arial Narrow" w:hAnsi="Arial Narrow" w:cs="Arial Narrow"/>
                <w:lang w:val="ro-RO"/>
              </w:rPr>
            </w:pPr>
            <w:r>
              <w:rPr>
                <w:b/>
                <w:color w:val="000000"/>
                <w:lang w:val="ro-RO"/>
              </w:rPr>
              <w:t>Licenţă</w:t>
            </w:r>
            <w:r>
              <w:rPr>
                <w:b/>
                <w:i/>
                <w:color w:val="000000"/>
                <w:lang w:val="ro-RO"/>
              </w:rPr>
              <w:t xml:space="preserve"> </w:t>
            </w:r>
          </w:p>
        </w:tc>
      </w:tr>
      <w:tr w:rsidR="003A32E7" w14:paraId="41C6199B" w14:textId="77777777">
        <w:trPr>
          <w:trHeight w:val="58"/>
          <w:jc w:val="center"/>
        </w:trPr>
        <w:tc>
          <w:tcPr>
            <w:tcW w:w="4428" w:type="dxa"/>
          </w:tcPr>
          <w:p w14:paraId="41C61999" w14:textId="77777777" w:rsidR="003A32E7"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3A32E7"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3A32E7" w:rsidRDefault="003A32E7">
      <w:pPr>
        <w:jc w:val="center"/>
        <w:rPr>
          <w:rFonts w:ascii="Arial" w:eastAsia="Arial" w:hAnsi="Arial" w:cs="Arial"/>
          <w:b/>
          <w:lang w:val="ro-RO"/>
        </w:rPr>
      </w:pPr>
    </w:p>
    <w:p w14:paraId="41C6199D" w14:textId="77777777" w:rsidR="003A32E7"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460"/>
        <w:gridCol w:w="810"/>
        <w:gridCol w:w="711"/>
        <w:gridCol w:w="357"/>
        <w:gridCol w:w="2219"/>
        <w:gridCol w:w="545"/>
        <w:gridCol w:w="2188"/>
        <w:gridCol w:w="1107"/>
        <w:gridCol w:w="11"/>
      </w:tblGrid>
      <w:tr w:rsidR="003A32E7" w14:paraId="41C619A0" w14:textId="77777777">
        <w:trPr>
          <w:jc w:val="center"/>
        </w:trPr>
        <w:tc>
          <w:tcPr>
            <w:tcW w:w="2668" w:type="dxa"/>
            <w:gridSpan w:val="2"/>
          </w:tcPr>
          <w:p w14:paraId="41C6199E" w14:textId="77777777" w:rsidR="003A32E7"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7948" w:type="dxa"/>
            <w:gridSpan w:val="8"/>
          </w:tcPr>
          <w:p w14:paraId="41C6199F" w14:textId="77777777" w:rsidR="003A32E7" w:rsidRDefault="00000000">
            <w:pPr>
              <w:jc w:val="both"/>
              <w:rPr>
                <w:rFonts w:ascii="Arial Narrow" w:eastAsia="Arial Narrow" w:hAnsi="Arial Narrow" w:cs="Arial"/>
                <w:lang w:val="ro-RO"/>
              </w:rPr>
            </w:pPr>
            <w:r>
              <w:rPr>
                <w:rFonts w:ascii="Arial Narrow" w:eastAsia="Arial Narrow" w:hAnsi="Arial Narrow" w:cs="Arial"/>
                <w:b/>
                <w:bCs/>
                <w:i/>
                <w:iCs/>
                <w:lang w:val="ro-RO"/>
              </w:rPr>
              <w:t>Documentație pentru restaurare (</w:t>
            </w:r>
            <w:r>
              <w:rPr>
                <w:rFonts w:ascii="Arial Narrow" w:eastAsia="Arial Narrow" w:hAnsi="Arial Narrow" w:cs="Arial"/>
                <w:i/>
                <w:iCs/>
                <w:lang w:val="ro-RO"/>
              </w:rPr>
              <w:t>icoană și lemn policrom)</w:t>
            </w:r>
          </w:p>
        </w:tc>
      </w:tr>
      <w:tr w:rsidR="003A32E7" w14:paraId="41C619A3" w14:textId="77777777">
        <w:trPr>
          <w:jc w:val="center"/>
        </w:trPr>
        <w:tc>
          <w:tcPr>
            <w:tcW w:w="3478" w:type="dxa"/>
            <w:gridSpan w:val="3"/>
          </w:tcPr>
          <w:p w14:paraId="41C619A1" w14:textId="77777777" w:rsidR="003A32E7"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07AE1784" w:rsidR="003A32E7" w:rsidRDefault="00000000">
            <w:pPr>
              <w:jc w:val="both"/>
              <w:rPr>
                <w:rFonts w:ascii="Arial Narrow" w:eastAsia="Arial Narrow" w:hAnsi="Arial Narrow" w:cs="Arial Narrow"/>
                <w:lang w:val="ro-RO"/>
              </w:rPr>
            </w:pPr>
            <w:r>
              <w:rPr>
                <w:b/>
                <w:lang w:val="ro-RO"/>
              </w:rPr>
              <w:t xml:space="preserve">Lect. Univ. </w:t>
            </w:r>
            <w:r w:rsidR="005D71E9">
              <w:rPr>
                <w:b/>
                <w:lang w:val="ro-RO"/>
              </w:rPr>
              <w:t>D</w:t>
            </w:r>
            <w:r>
              <w:rPr>
                <w:b/>
                <w:lang w:val="ro-RO"/>
              </w:rPr>
              <w:t>r. Polizu Sultana</w:t>
            </w:r>
            <w:r w:rsidR="000040A7">
              <w:rPr>
                <w:b/>
                <w:lang w:val="ro-RO"/>
              </w:rPr>
              <w:t>-Ruxandra</w:t>
            </w:r>
          </w:p>
        </w:tc>
      </w:tr>
      <w:tr w:rsidR="003A32E7" w14:paraId="41C619A6" w14:textId="77777777">
        <w:trPr>
          <w:jc w:val="center"/>
        </w:trPr>
        <w:tc>
          <w:tcPr>
            <w:tcW w:w="3478" w:type="dxa"/>
            <w:gridSpan w:val="3"/>
          </w:tcPr>
          <w:p w14:paraId="41C619A4" w14:textId="77777777" w:rsidR="003A32E7"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5C0313B2" w:rsidR="003A32E7" w:rsidRDefault="00000000">
            <w:pPr>
              <w:jc w:val="both"/>
              <w:rPr>
                <w:rFonts w:ascii="Arial Narrow" w:eastAsia="Arial Narrow" w:hAnsi="Arial Narrow" w:cs="Arial Narrow"/>
                <w:lang w:val="ro-RO"/>
              </w:rPr>
            </w:pPr>
            <w:r>
              <w:rPr>
                <w:b/>
                <w:lang w:val="ro-RO"/>
              </w:rPr>
              <w:t xml:space="preserve">Lect. Univ. </w:t>
            </w:r>
            <w:r w:rsidR="005D71E9">
              <w:rPr>
                <w:b/>
                <w:lang w:val="ro-RO"/>
              </w:rPr>
              <w:t>D</w:t>
            </w:r>
            <w:r>
              <w:rPr>
                <w:b/>
                <w:lang w:val="ro-RO"/>
              </w:rPr>
              <w:t>r. Polizu Sultana</w:t>
            </w:r>
            <w:r w:rsidR="005D71E9">
              <w:rPr>
                <w:b/>
                <w:lang w:val="ro-RO"/>
              </w:rPr>
              <w:t>-</w:t>
            </w:r>
            <w:r w:rsidR="000040A7">
              <w:rPr>
                <w:b/>
                <w:lang w:val="ro-RO"/>
              </w:rPr>
              <w:t>Ruxandra</w:t>
            </w:r>
          </w:p>
        </w:tc>
      </w:tr>
      <w:tr w:rsidR="003A32E7" w14:paraId="41C619AF" w14:textId="77777777">
        <w:trPr>
          <w:gridAfter w:val="1"/>
          <w:wAfter w:w="11" w:type="dxa"/>
          <w:jc w:val="center"/>
        </w:trPr>
        <w:tc>
          <w:tcPr>
            <w:tcW w:w="2208" w:type="dxa"/>
          </w:tcPr>
          <w:p w14:paraId="41C619A7" w14:textId="77777777" w:rsidR="003A32E7"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460" w:type="dxa"/>
          </w:tcPr>
          <w:p w14:paraId="41C619A8" w14:textId="77777777" w:rsidR="003A32E7" w:rsidRDefault="00000000">
            <w:pPr>
              <w:jc w:val="both"/>
              <w:rPr>
                <w:rFonts w:ascii="Arial Narrow" w:eastAsia="Arial Narrow" w:hAnsi="Arial Narrow" w:cs="Arial Narrow"/>
                <w:lang w:val="ro-RO"/>
              </w:rPr>
            </w:pPr>
            <w:r>
              <w:rPr>
                <w:rFonts w:ascii="Arial Narrow" w:eastAsia="Arial Narrow" w:hAnsi="Arial Narrow" w:cs="Arial Narrow"/>
                <w:lang w:val="ro-RO"/>
              </w:rPr>
              <w:t>III</w:t>
            </w:r>
          </w:p>
        </w:tc>
        <w:tc>
          <w:tcPr>
            <w:tcW w:w="1521" w:type="dxa"/>
            <w:gridSpan w:val="2"/>
          </w:tcPr>
          <w:p w14:paraId="41C619A9" w14:textId="77777777" w:rsidR="003A32E7"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77777777" w:rsidR="003A32E7" w:rsidRDefault="00000000">
            <w:pPr>
              <w:jc w:val="both"/>
              <w:rPr>
                <w:rFonts w:ascii="Arial Narrow" w:eastAsia="Arial Narrow" w:hAnsi="Arial Narrow" w:cs="Arial Narrow"/>
                <w:lang w:val="ro-RO"/>
              </w:rPr>
            </w:pPr>
            <w:r>
              <w:rPr>
                <w:rFonts w:ascii="Arial Narrow" w:eastAsia="Arial Narrow" w:hAnsi="Arial Narrow" w:cs="Arial Narrow"/>
                <w:lang w:val="ro-RO"/>
              </w:rPr>
              <w:t>I</w:t>
            </w:r>
          </w:p>
        </w:tc>
        <w:tc>
          <w:tcPr>
            <w:tcW w:w="2219" w:type="dxa"/>
          </w:tcPr>
          <w:p w14:paraId="41C619AB" w14:textId="77777777" w:rsidR="003A32E7"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3A32E7" w:rsidRDefault="003A32E7">
            <w:pPr>
              <w:jc w:val="both"/>
              <w:rPr>
                <w:rFonts w:ascii="Arial Narrow" w:eastAsia="Arial Narrow" w:hAnsi="Arial Narrow" w:cs="Arial Narrow"/>
                <w:lang w:val="ro-RO"/>
              </w:rPr>
            </w:pPr>
          </w:p>
        </w:tc>
        <w:tc>
          <w:tcPr>
            <w:tcW w:w="545" w:type="dxa"/>
          </w:tcPr>
          <w:p w14:paraId="41C619AC" w14:textId="77777777" w:rsidR="003A32E7"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3A32E7"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3A32E7"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3A32E7" w:rsidRDefault="003A32E7">
      <w:pPr>
        <w:ind w:left="-426" w:firstLine="426"/>
        <w:jc w:val="both"/>
        <w:rPr>
          <w:rFonts w:ascii="Arial Narrow" w:eastAsia="Arial Narrow" w:hAnsi="Arial Narrow" w:cs="Arial Narrow"/>
          <w:b/>
          <w:sz w:val="22"/>
          <w:szCs w:val="22"/>
          <w:lang w:val="ro-RO"/>
        </w:rPr>
      </w:pPr>
    </w:p>
    <w:p w14:paraId="41C619B1" w14:textId="77777777" w:rsidR="003A32E7"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3A32E7" w14:paraId="41C619B8" w14:textId="77777777">
        <w:trPr>
          <w:jc w:val="center"/>
        </w:trPr>
        <w:tc>
          <w:tcPr>
            <w:tcW w:w="3525" w:type="dxa"/>
            <w:tcBorders>
              <w:bottom w:val="single" w:sz="4" w:space="0" w:color="000000"/>
            </w:tcBorders>
          </w:tcPr>
          <w:p w14:paraId="41C619B2" w14:textId="77777777" w:rsidR="003A32E7"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3A32E7" w:rsidRDefault="00000000">
            <w:pPr>
              <w:jc w:val="center"/>
              <w:rPr>
                <w:rFonts w:ascii="Arial Narrow" w:eastAsia="Arial Narrow" w:hAnsi="Arial Narrow" w:cs="Arial Narrow"/>
                <w:lang w:val="ro-RO"/>
              </w:rPr>
            </w:pPr>
            <w:r>
              <w:rPr>
                <w:rFonts w:ascii="Arial Narrow" w:eastAsia="Arial Narrow" w:hAnsi="Arial Narrow" w:cs="Arial Narrow"/>
                <w:lang w:val="ro-RO"/>
              </w:rPr>
              <w:t>6</w:t>
            </w:r>
          </w:p>
        </w:tc>
        <w:tc>
          <w:tcPr>
            <w:tcW w:w="1620" w:type="dxa"/>
            <w:tcBorders>
              <w:bottom w:val="single" w:sz="4" w:space="0" w:color="000000"/>
            </w:tcBorders>
          </w:tcPr>
          <w:p w14:paraId="41C619B4" w14:textId="77777777" w:rsidR="003A32E7"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3A32E7" w:rsidRDefault="00000000">
            <w:pPr>
              <w:jc w:val="center"/>
              <w:rPr>
                <w:rFonts w:ascii="Arial Narrow" w:eastAsia="Arial Narrow" w:hAnsi="Arial Narrow" w:cs="Arial Narrow"/>
                <w:lang w:val="ro-RO"/>
              </w:rPr>
            </w:pPr>
            <w:r>
              <w:rPr>
                <w:rFonts w:ascii="Arial Narrow" w:eastAsia="Arial Narrow" w:hAnsi="Arial Narrow" w:cs="Arial Narrow"/>
                <w:lang w:val="ro-RO"/>
              </w:rPr>
              <w:t>3</w:t>
            </w:r>
          </w:p>
        </w:tc>
        <w:tc>
          <w:tcPr>
            <w:tcW w:w="3335" w:type="dxa"/>
            <w:tcBorders>
              <w:bottom w:val="single" w:sz="4" w:space="0" w:color="000000"/>
            </w:tcBorders>
          </w:tcPr>
          <w:p w14:paraId="41C619B6" w14:textId="77777777" w:rsidR="003A32E7"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3A32E7" w:rsidRDefault="00000000">
            <w:pPr>
              <w:jc w:val="center"/>
              <w:rPr>
                <w:rFonts w:ascii="Arial Narrow" w:eastAsia="Arial Narrow" w:hAnsi="Arial Narrow" w:cs="Arial Narrow"/>
                <w:lang w:val="ro-RO"/>
              </w:rPr>
            </w:pPr>
            <w:r>
              <w:rPr>
                <w:rFonts w:ascii="Arial Narrow" w:eastAsia="Arial Narrow" w:hAnsi="Arial Narrow" w:cs="Arial Narrow"/>
                <w:lang w:val="ro-RO"/>
              </w:rPr>
              <w:t>3</w:t>
            </w:r>
          </w:p>
        </w:tc>
      </w:tr>
      <w:tr w:rsidR="003A32E7" w14:paraId="41C619BF" w14:textId="77777777">
        <w:trPr>
          <w:jc w:val="center"/>
        </w:trPr>
        <w:tc>
          <w:tcPr>
            <w:tcW w:w="3525" w:type="dxa"/>
            <w:shd w:val="clear" w:color="auto" w:fill="E0E0E0"/>
          </w:tcPr>
          <w:p w14:paraId="41C619B9" w14:textId="77777777" w:rsidR="003A32E7"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3A32E7" w:rsidRDefault="00000000">
            <w:pPr>
              <w:jc w:val="center"/>
              <w:rPr>
                <w:rFonts w:ascii="Arial Narrow" w:eastAsia="Arial Narrow" w:hAnsi="Arial Narrow" w:cs="Arial Narrow"/>
                <w:lang w:val="ro-RO"/>
              </w:rPr>
            </w:pPr>
            <w:r>
              <w:rPr>
                <w:rFonts w:ascii="Arial Narrow" w:eastAsia="Arial Narrow" w:hAnsi="Arial Narrow" w:cs="Arial Narrow"/>
                <w:lang w:val="ro-RO"/>
              </w:rPr>
              <w:t>82</w:t>
            </w:r>
          </w:p>
        </w:tc>
        <w:tc>
          <w:tcPr>
            <w:tcW w:w="1620" w:type="dxa"/>
            <w:shd w:val="clear" w:color="auto" w:fill="E0E0E0"/>
          </w:tcPr>
          <w:p w14:paraId="41C619BB" w14:textId="77777777" w:rsidR="003A32E7"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3A32E7" w:rsidRDefault="00000000">
            <w:pPr>
              <w:jc w:val="center"/>
              <w:rPr>
                <w:rFonts w:ascii="Arial Narrow" w:eastAsia="Arial Narrow" w:hAnsi="Arial Narrow" w:cs="Arial Narrow"/>
                <w:lang w:val="ro-RO"/>
              </w:rPr>
            </w:pPr>
            <w:r>
              <w:rPr>
                <w:rFonts w:ascii="Arial Narrow" w:eastAsia="Arial Narrow" w:hAnsi="Arial Narrow" w:cs="Arial Narrow"/>
                <w:lang w:val="ro-RO"/>
              </w:rPr>
              <w:t>42</w:t>
            </w:r>
          </w:p>
        </w:tc>
        <w:tc>
          <w:tcPr>
            <w:tcW w:w="3335" w:type="dxa"/>
            <w:shd w:val="clear" w:color="auto" w:fill="E0E0E0"/>
          </w:tcPr>
          <w:p w14:paraId="41C619BD" w14:textId="77777777" w:rsidR="003A32E7"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3A32E7" w:rsidRDefault="00000000">
            <w:pPr>
              <w:jc w:val="center"/>
              <w:rPr>
                <w:rFonts w:ascii="Arial Narrow" w:eastAsia="Arial Narrow" w:hAnsi="Arial Narrow" w:cs="Arial Narrow"/>
                <w:lang w:val="ro-RO"/>
              </w:rPr>
            </w:pPr>
            <w:r>
              <w:rPr>
                <w:rFonts w:ascii="Arial Narrow" w:eastAsia="Arial Narrow" w:hAnsi="Arial Narrow" w:cs="Arial Narrow"/>
                <w:lang w:val="ro-RO"/>
              </w:rPr>
              <w:t>42</w:t>
            </w:r>
          </w:p>
        </w:tc>
      </w:tr>
      <w:tr w:rsidR="003A32E7" w14:paraId="41C619C2" w14:textId="77777777">
        <w:trPr>
          <w:jc w:val="center"/>
        </w:trPr>
        <w:tc>
          <w:tcPr>
            <w:tcW w:w="9560" w:type="dxa"/>
            <w:gridSpan w:val="5"/>
          </w:tcPr>
          <w:p w14:paraId="41C619C0" w14:textId="77777777" w:rsidR="003A32E7"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3A32E7"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3A32E7" w14:paraId="41C619C5" w14:textId="77777777">
        <w:trPr>
          <w:jc w:val="center"/>
        </w:trPr>
        <w:tc>
          <w:tcPr>
            <w:tcW w:w="9560" w:type="dxa"/>
            <w:gridSpan w:val="5"/>
          </w:tcPr>
          <w:p w14:paraId="41C619C3" w14:textId="77777777" w:rsidR="003A32E7"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3A32E7"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3A32E7" w14:paraId="41C619C8" w14:textId="77777777">
        <w:trPr>
          <w:jc w:val="center"/>
        </w:trPr>
        <w:tc>
          <w:tcPr>
            <w:tcW w:w="9560" w:type="dxa"/>
            <w:gridSpan w:val="5"/>
          </w:tcPr>
          <w:p w14:paraId="41C619C6" w14:textId="77777777" w:rsidR="003A32E7"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3A32E7"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3A32E7" w14:paraId="41C619CB" w14:textId="77777777">
        <w:trPr>
          <w:jc w:val="center"/>
        </w:trPr>
        <w:tc>
          <w:tcPr>
            <w:tcW w:w="9560" w:type="dxa"/>
            <w:gridSpan w:val="5"/>
          </w:tcPr>
          <w:p w14:paraId="41C619C9" w14:textId="77777777" w:rsidR="003A32E7"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3A32E7"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3A32E7" w14:paraId="41C619CE" w14:textId="77777777">
        <w:trPr>
          <w:jc w:val="center"/>
        </w:trPr>
        <w:tc>
          <w:tcPr>
            <w:tcW w:w="9560" w:type="dxa"/>
            <w:gridSpan w:val="5"/>
          </w:tcPr>
          <w:p w14:paraId="41C619CC" w14:textId="77777777" w:rsidR="003A32E7"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3A32E7"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3A32E7" w14:paraId="41C619D4" w14:textId="77777777">
        <w:trPr>
          <w:jc w:val="center"/>
        </w:trPr>
        <w:tc>
          <w:tcPr>
            <w:tcW w:w="9560" w:type="dxa"/>
            <w:gridSpan w:val="5"/>
            <w:tcBorders>
              <w:bottom w:val="single" w:sz="4" w:space="0" w:color="000000"/>
            </w:tcBorders>
          </w:tcPr>
          <w:p w14:paraId="41C619D2" w14:textId="77777777" w:rsidR="003A32E7"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3A32E7"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3A32E7" w14:paraId="41C619D7" w14:textId="77777777">
        <w:trPr>
          <w:jc w:val="center"/>
        </w:trPr>
        <w:tc>
          <w:tcPr>
            <w:tcW w:w="9560" w:type="dxa"/>
            <w:gridSpan w:val="5"/>
            <w:shd w:val="clear" w:color="auto" w:fill="E0E0E0"/>
          </w:tcPr>
          <w:p w14:paraId="41C619D5" w14:textId="77777777" w:rsidR="003A32E7"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3A32E7"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r w:rsidR="003A32E7" w14:paraId="41C619DA" w14:textId="77777777">
        <w:trPr>
          <w:jc w:val="center"/>
        </w:trPr>
        <w:tc>
          <w:tcPr>
            <w:tcW w:w="9560" w:type="dxa"/>
            <w:gridSpan w:val="5"/>
            <w:shd w:val="clear" w:color="auto" w:fill="E0E0E0"/>
          </w:tcPr>
          <w:p w14:paraId="41C619D8" w14:textId="77777777" w:rsidR="003A32E7"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3A32E7"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3A32E7" w14:paraId="41C619DD" w14:textId="77777777">
        <w:trPr>
          <w:jc w:val="center"/>
        </w:trPr>
        <w:tc>
          <w:tcPr>
            <w:tcW w:w="9560" w:type="dxa"/>
            <w:gridSpan w:val="5"/>
            <w:shd w:val="clear" w:color="auto" w:fill="E0E0E0"/>
          </w:tcPr>
          <w:p w14:paraId="41C619DB" w14:textId="77777777" w:rsidR="003A32E7"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3A32E7"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bl>
    <w:p w14:paraId="41C619DE" w14:textId="77777777" w:rsidR="003A32E7" w:rsidRDefault="003A32E7">
      <w:pPr>
        <w:ind w:left="-426" w:firstLine="426"/>
        <w:jc w:val="both"/>
        <w:rPr>
          <w:rFonts w:ascii="Arial Narrow" w:eastAsia="Arial Narrow" w:hAnsi="Arial Narrow" w:cs="Arial Narrow"/>
          <w:b/>
          <w:sz w:val="22"/>
          <w:szCs w:val="22"/>
          <w:lang w:val="ro-RO"/>
        </w:rPr>
      </w:pPr>
    </w:p>
    <w:p w14:paraId="41C619DF" w14:textId="77777777" w:rsidR="003A32E7"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3A32E7" w:rsidRDefault="003A32E7">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3A32E7" w14:paraId="41C619E3" w14:textId="77777777">
        <w:trPr>
          <w:jc w:val="center"/>
        </w:trPr>
        <w:tc>
          <w:tcPr>
            <w:tcW w:w="5935" w:type="dxa"/>
          </w:tcPr>
          <w:p w14:paraId="41C619E1" w14:textId="77777777" w:rsidR="003A32E7"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3A32E7" w:rsidRDefault="003A32E7">
            <w:pPr>
              <w:jc w:val="both"/>
              <w:rPr>
                <w:rFonts w:ascii="Arial Narrow" w:eastAsia="Arial Narrow" w:hAnsi="Arial Narrow" w:cs="Arial Narrow"/>
                <w:sz w:val="22"/>
                <w:szCs w:val="22"/>
                <w:lang w:val="ro-RO"/>
              </w:rPr>
            </w:pPr>
          </w:p>
        </w:tc>
      </w:tr>
      <w:tr w:rsidR="003A32E7" w14:paraId="41C619E6" w14:textId="77777777">
        <w:trPr>
          <w:jc w:val="center"/>
        </w:trPr>
        <w:tc>
          <w:tcPr>
            <w:tcW w:w="5935" w:type="dxa"/>
          </w:tcPr>
          <w:p w14:paraId="41C619E4" w14:textId="77777777" w:rsidR="003A32E7"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3A32E7" w:rsidRDefault="003A32E7">
            <w:pPr>
              <w:rPr>
                <w:rFonts w:ascii="Arial Narrow" w:eastAsia="Arial Narrow" w:hAnsi="Arial Narrow" w:cs="Arial Narrow"/>
                <w:sz w:val="22"/>
                <w:szCs w:val="22"/>
                <w:lang w:val="ro-RO"/>
              </w:rPr>
            </w:pPr>
          </w:p>
        </w:tc>
      </w:tr>
    </w:tbl>
    <w:p w14:paraId="41C619E7" w14:textId="77777777" w:rsidR="003A32E7" w:rsidRDefault="003A32E7">
      <w:pPr>
        <w:ind w:left="-426" w:firstLine="426"/>
        <w:jc w:val="both"/>
        <w:rPr>
          <w:rFonts w:ascii="Arial Narrow" w:eastAsia="Arial Narrow" w:hAnsi="Arial Narrow" w:cs="Arial Narrow"/>
          <w:b/>
          <w:sz w:val="22"/>
          <w:szCs w:val="22"/>
          <w:lang w:val="ro-RO"/>
        </w:rPr>
      </w:pPr>
    </w:p>
    <w:p w14:paraId="41C619E8" w14:textId="77777777" w:rsidR="003A32E7"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3A32E7" w14:paraId="41C619EC" w14:textId="77777777">
        <w:trPr>
          <w:jc w:val="center"/>
        </w:trPr>
        <w:tc>
          <w:tcPr>
            <w:tcW w:w="4428" w:type="dxa"/>
          </w:tcPr>
          <w:p w14:paraId="41C619E9" w14:textId="77777777" w:rsidR="003A32E7"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77777777" w:rsidR="003A32E7" w:rsidRDefault="00000000">
            <w:pPr>
              <w:jc w:val="both"/>
              <w:rPr>
                <w:rFonts w:ascii="Arial Narrow" w:eastAsia="Arial Narrow" w:hAnsi="Arial Narrow" w:cs="Arial Narrow"/>
                <w:sz w:val="22"/>
                <w:szCs w:val="22"/>
                <w:lang w:val="ro-RO"/>
              </w:rPr>
            </w:pPr>
            <w:r>
              <w:rPr>
                <w:i/>
                <w:color w:val="000000"/>
                <w:lang w:val="ro-RO"/>
              </w:rPr>
              <w:t>Sală dotată cu leptop, proiector și suport de curs</w:t>
            </w:r>
          </w:p>
        </w:tc>
      </w:tr>
      <w:tr w:rsidR="003A32E7" w14:paraId="41C619F1" w14:textId="77777777">
        <w:trPr>
          <w:jc w:val="center"/>
        </w:trPr>
        <w:tc>
          <w:tcPr>
            <w:tcW w:w="4428" w:type="dxa"/>
          </w:tcPr>
          <w:p w14:paraId="41C619ED" w14:textId="77777777" w:rsidR="003A32E7"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3A32E7"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3A32E7" w:rsidRDefault="003A32E7">
      <w:pPr>
        <w:ind w:left="-426" w:firstLine="426"/>
        <w:jc w:val="both"/>
        <w:rPr>
          <w:rFonts w:ascii="Arial Narrow" w:eastAsia="Arial Narrow" w:hAnsi="Arial Narrow" w:cs="Arial Narrow"/>
          <w:b/>
          <w:sz w:val="22"/>
          <w:szCs w:val="22"/>
          <w:lang w:val="ro-RO"/>
        </w:rPr>
      </w:pPr>
    </w:p>
    <w:p w14:paraId="41C619F3" w14:textId="77777777" w:rsidR="003A32E7" w:rsidRDefault="003A32E7">
      <w:pPr>
        <w:ind w:left="-426" w:firstLine="426"/>
        <w:jc w:val="both"/>
        <w:rPr>
          <w:rFonts w:ascii="Arial Narrow" w:eastAsia="Arial Narrow" w:hAnsi="Arial Narrow" w:cs="Arial Narrow"/>
          <w:b/>
          <w:sz w:val="22"/>
          <w:szCs w:val="22"/>
          <w:lang w:val="ro-RO"/>
        </w:rPr>
      </w:pPr>
    </w:p>
    <w:p w14:paraId="151D7E10" w14:textId="77777777" w:rsidR="003A32E7" w:rsidRDefault="003A32E7">
      <w:pPr>
        <w:ind w:left="-426" w:firstLine="426"/>
        <w:jc w:val="both"/>
        <w:rPr>
          <w:rFonts w:ascii="Arial Narrow" w:eastAsia="Arial Narrow" w:hAnsi="Arial Narrow" w:cs="Arial Narrow"/>
          <w:b/>
          <w:sz w:val="22"/>
          <w:szCs w:val="22"/>
          <w:lang w:val="ro-RO"/>
        </w:rPr>
      </w:pPr>
    </w:p>
    <w:p w14:paraId="0CBF45CC" w14:textId="77777777" w:rsidR="003A32E7" w:rsidRDefault="003A32E7">
      <w:pPr>
        <w:ind w:left="-426" w:firstLine="426"/>
        <w:jc w:val="both"/>
        <w:rPr>
          <w:rFonts w:ascii="Arial Narrow" w:eastAsia="Arial Narrow" w:hAnsi="Arial Narrow" w:cs="Arial Narrow"/>
          <w:b/>
          <w:sz w:val="22"/>
          <w:szCs w:val="22"/>
          <w:lang w:val="ro-RO"/>
        </w:rPr>
      </w:pPr>
    </w:p>
    <w:p w14:paraId="1709E342" w14:textId="77777777" w:rsidR="003A32E7" w:rsidRDefault="003A32E7">
      <w:pPr>
        <w:ind w:left="-426" w:firstLine="426"/>
        <w:jc w:val="both"/>
        <w:rPr>
          <w:rFonts w:ascii="Arial Narrow" w:eastAsia="Arial Narrow" w:hAnsi="Arial Narrow" w:cs="Arial Narrow"/>
          <w:b/>
          <w:sz w:val="22"/>
          <w:szCs w:val="22"/>
          <w:lang w:val="ro-RO"/>
        </w:rPr>
      </w:pPr>
    </w:p>
    <w:p w14:paraId="0C1A5532" w14:textId="77777777" w:rsidR="003A32E7" w:rsidRDefault="003A32E7">
      <w:pPr>
        <w:ind w:left="-426" w:firstLine="426"/>
        <w:jc w:val="both"/>
        <w:rPr>
          <w:rFonts w:ascii="Arial Narrow" w:eastAsia="Arial Narrow" w:hAnsi="Arial Narrow" w:cs="Arial Narrow"/>
          <w:b/>
          <w:sz w:val="22"/>
          <w:szCs w:val="22"/>
          <w:lang w:val="ro-RO"/>
        </w:rPr>
      </w:pPr>
    </w:p>
    <w:p w14:paraId="4FBE51C3" w14:textId="77777777" w:rsidR="003A32E7" w:rsidRDefault="003A32E7">
      <w:pPr>
        <w:ind w:left="-426" w:firstLine="426"/>
        <w:jc w:val="both"/>
        <w:rPr>
          <w:rFonts w:ascii="Arial Narrow" w:eastAsia="Arial Narrow" w:hAnsi="Arial Narrow" w:cs="Arial Narrow"/>
          <w:b/>
          <w:sz w:val="22"/>
          <w:szCs w:val="22"/>
          <w:lang w:val="ro-RO"/>
        </w:rPr>
      </w:pPr>
    </w:p>
    <w:p w14:paraId="48302709" w14:textId="77777777" w:rsidR="003A32E7" w:rsidRDefault="003A32E7">
      <w:pPr>
        <w:ind w:left="-426" w:firstLine="426"/>
        <w:jc w:val="both"/>
        <w:rPr>
          <w:rFonts w:ascii="Arial Narrow" w:eastAsia="Arial Narrow" w:hAnsi="Arial Narrow" w:cs="Arial Narrow"/>
          <w:b/>
          <w:sz w:val="22"/>
          <w:szCs w:val="22"/>
          <w:lang w:val="ro-RO"/>
        </w:rPr>
      </w:pPr>
    </w:p>
    <w:p w14:paraId="41C619F4" w14:textId="77777777" w:rsidR="003A32E7"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3A32E7" w:rsidRDefault="003A32E7">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3A32E7"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3A32E7"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3A32E7"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3A32E7"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3A32E7" w:rsidRDefault="003A32E7">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3A32E7"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3A32E7"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3A32E7"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3A32E7"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3A32E7" w:rsidRDefault="00000000">
            <w:pPr>
              <w:rPr>
                <w:b/>
                <w:lang w:val="ro-RO"/>
              </w:rPr>
            </w:pPr>
            <w:r>
              <w:rPr>
                <w:b/>
              </w:rPr>
              <w:t>R8</w:t>
            </w: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3A32E7" w:rsidRDefault="00000000">
            <w:pPr>
              <w:rPr>
                <w:lang w:val="ro-RO"/>
              </w:rPr>
            </w:pPr>
            <w:r>
              <w:t xml:space="preserve">Studentul/absolventul definește activitatea artistică și procesul de restaurare/ conservare - teorii, principii și tehnici din domeniul </w:t>
            </w:r>
            <w:r>
              <w:rPr>
                <w:i/>
                <w:iCs/>
              </w:rPr>
              <w:t>Arte vizuale</w:t>
            </w:r>
            <w:r>
              <w:t>.</w:t>
            </w: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3A32E7" w:rsidRDefault="00000000">
            <w:pPr>
              <w:rPr>
                <w:lang w:val="ro-RO"/>
              </w:rPr>
            </w:pPr>
            <w:r>
              <w:t>Studentul/absolventul selectează conceptele definitorii creației sale artistice, pentru adaptarea acesteia în contexte diferite. Studentul/absolventul utilizează noțiunile specifice procesului de creație/ restaurare, pentru conceperea operei artistice, în contextul cultural, social și istoric.</w:t>
            </w: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3A32E7" w:rsidRDefault="00000000">
            <w:pPr>
              <w:rPr>
                <w:lang w:val="ro-RO"/>
              </w:rPr>
            </w:pPr>
            <w:r>
              <w:t>Studentul/absolventul încadrează propria creație într-un context relevant (cultural, economic, istoric, filosofic); Studentul/absolventul justifică și explică deciziile estetice/funcționale și influențele utilizate, raportându-se la tendințe artistice, de design, filosofice sau estetice; Studentul/absolventul analizează evoluția tendințelor artistice, se consultă cu experți din domeniu, participă la evenimente; Studentul/absolventul utilizează selectiv instrumentele de lucru pentru crearea unor circumstanțe variate în funcție de parametrii (pre)determinați sau tema de lucru (impusă sau autoimpusă); Studentul/absolventul inițiază demersuri pentru modificarea coordonatelor specifice creației/restaurării, raportate la provocările inerente ivite în procesul de producție artistică.</w:t>
            </w:r>
          </w:p>
        </w:tc>
      </w:tr>
      <w:tr w:rsidR="003A32E7"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3A32E7" w:rsidRDefault="00000000">
            <w:pPr>
              <w:rPr>
                <w:b/>
                <w:lang w:val="ro-RO"/>
              </w:rPr>
            </w:pPr>
            <w:r>
              <w:rPr>
                <w:b/>
              </w:rPr>
              <w:t>R9</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3A32E7" w:rsidRDefault="00000000">
            <w:pPr>
              <w:rPr>
                <w:iCs/>
                <w:lang w:val="ro-RO"/>
              </w:rPr>
            </w:pPr>
            <w:r>
              <w:rPr>
                <w:iC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2E34E993" w14:textId="77777777" w:rsidR="003A32E7" w:rsidRDefault="00000000">
            <w:r>
              <w:t>Studentul/absolventul justifică propria abordare artistică; Studentul/absolventul pregătește condițiile și suportul tehnic dezvoltării proiectelor artistice;</w:t>
            </w:r>
          </w:p>
          <w:p w14:paraId="55EF9901" w14:textId="77777777" w:rsidR="003A32E7" w:rsidRDefault="00000000">
            <w:pPr>
              <w:rPr>
                <w:lang w:val="ro-RO"/>
              </w:rPr>
            </w:pPr>
            <w:r>
              <w:lastRenderedPageBreak/>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2D3008F6" w14:textId="77777777" w:rsidR="003A32E7" w:rsidRDefault="00000000">
            <w:r>
              <w:lastRenderedPageBreak/>
              <w:t>Studentul/absolventul analizează activitatea anterioară și experiența universală și proprie, identificând componentele semnăturii creative. Studentul/absolventul dezvoltă în mod autonom viziuni artistice unice.</w:t>
            </w:r>
          </w:p>
          <w:p w14:paraId="30E8A84A" w14:textId="77777777" w:rsidR="003A32E7" w:rsidRDefault="00000000">
            <w:pPr>
              <w:rPr>
                <w:lang w:val="ro-RO"/>
              </w:rPr>
            </w:pPr>
            <w:r>
              <w:lastRenderedPageBreak/>
              <w:t>Studentul/absolventul explorează și rafinează stilul personal, integrând experiențele proprii. Studentul/absolventul generează o semnătură creativă distinctă.</w:t>
            </w:r>
          </w:p>
        </w:tc>
      </w:tr>
      <w:tr w:rsidR="003A32E7"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3A32E7" w:rsidRDefault="00000000">
            <w:pPr>
              <w:rPr>
                <w:b/>
                <w:lang w:val="ro-RO"/>
              </w:rPr>
            </w:pPr>
            <w:r>
              <w:rPr>
                <w:b/>
              </w:rPr>
              <w:lastRenderedPageBreak/>
              <w:t>R10</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3A32E7" w:rsidRDefault="00000000">
            <w:pPr>
              <w:rPr>
                <w:iCs/>
                <w:lang w:val="ro-RO"/>
              </w:rPr>
            </w:pPr>
            <w:r>
              <w:rPr>
                <w:iC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3A32E7" w:rsidRDefault="00000000">
            <w:pPr>
              <w:rPr>
                <w:lang w:val="ro-RO"/>
              </w:rPr>
            </w:pPr>
            <w: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3A32E7" w:rsidRDefault="00000000">
            <w:pPr>
              <w:rPr>
                <w:lang w:val="ro-RO"/>
              </w:rPr>
            </w:pPr>
            <w: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3A32E7"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3A32E7" w:rsidRDefault="00000000">
            <w:pPr>
              <w:rPr>
                <w:b/>
                <w:lang w:val="ro-RO"/>
              </w:rPr>
            </w:pPr>
            <w:r>
              <w:rPr>
                <w:b/>
              </w:rPr>
              <w:t>R11</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3A32E7" w:rsidRDefault="00000000">
            <w:pPr>
              <w:rPr>
                <w:iCs/>
                <w:lang w:val="ro-RO"/>
              </w:rPr>
            </w:pPr>
            <w:r>
              <w:rPr>
                <w:iCs/>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3A32E7" w:rsidRDefault="00000000">
            <w:pPr>
              <w:rPr>
                <w:lang w:val="ro-RO"/>
              </w:rPr>
            </w:pPr>
            <w:r>
              <w:t>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5446C4A8" w14:textId="77777777" w:rsidR="003A32E7" w:rsidRDefault="00000000">
            <w:r>
              <w:t>Absolventul dă dovadă de considerație față de ceilalți, precum și de colegialitate. Ascultă, oferă feedback și răspunde în mod perceptiv altora, ceea ce implică, de asemenea, supravegherea și conducerea personalului într-un cadru profesional.</w:t>
            </w:r>
          </w:p>
          <w:p w14:paraId="6BD74CA7" w14:textId="77777777" w:rsidR="003A32E7" w:rsidRDefault="00000000">
            <w:pPr>
              <w:rPr>
                <w:lang w:val="ro-RO"/>
              </w:rPr>
            </w:pPr>
            <w:r>
              <w:t>Redactează și editează texte științifice, academice sau administrative pe diferite teme, cu rigoare deontologică.</w:t>
            </w:r>
          </w:p>
        </w:tc>
      </w:tr>
      <w:tr w:rsidR="003A32E7"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3A32E7" w:rsidRDefault="00000000">
            <w:pPr>
              <w:rPr>
                <w:b/>
                <w:lang w:val="ro-RO"/>
              </w:rPr>
            </w:pPr>
            <w:r>
              <w:rPr>
                <w:b/>
              </w:rPr>
              <w:t>R12</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3A32E7" w:rsidRDefault="00000000">
            <w:pPr>
              <w:rPr>
                <w:iCs/>
                <w:lang w:val="ro-RO"/>
              </w:rPr>
            </w:pPr>
            <w:r>
              <w:rPr>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3A32E7" w:rsidRDefault="00000000">
            <w:pPr>
              <w:rPr>
                <w:lang w:val="ro-RO"/>
              </w:rPr>
            </w:pPr>
            <w: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3A32E7" w:rsidRDefault="00000000">
            <w:pPr>
              <w:rPr>
                <w:lang w:val="ro-RO"/>
              </w:rPr>
            </w:pPr>
            <w:r>
              <w:t>Studentul/absolventul reflectează în mod independent asupra progresului artistic; Studentul/absolventul ajustează și perfecționează constant componentele stilului și abordării artistice.</w:t>
            </w:r>
          </w:p>
        </w:tc>
      </w:tr>
      <w:tr w:rsidR="003A32E7"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3A32E7" w:rsidRDefault="00000000">
            <w:pPr>
              <w:rPr>
                <w:b/>
                <w:lang w:val="ro-RO"/>
              </w:rPr>
            </w:pPr>
            <w:r>
              <w:rPr>
                <w:b/>
              </w:rPr>
              <w:lastRenderedPageBreak/>
              <w:t>R13</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3A32E7" w:rsidRDefault="00000000">
            <w:pPr>
              <w:rPr>
                <w:iCs/>
                <w:lang w:val="ro-RO"/>
              </w:rPr>
            </w:pPr>
            <w:r>
              <w:rPr>
                <w:iC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3A32E7" w:rsidRDefault="00000000">
            <w:pPr>
              <w:rPr>
                <w:lang w:val="ro-RO"/>
              </w:rPr>
            </w:pPr>
            <w: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3A32E7" w:rsidRDefault="00000000">
            <w:pPr>
              <w:rPr>
                <w:lang w:val="ro-RO"/>
              </w:rPr>
            </w:pPr>
            <w: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3A32E7"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3A32E7" w:rsidRDefault="00000000">
            <w:pPr>
              <w:rPr>
                <w:b/>
                <w:lang w:val="ro-RO"/>
              </w:rPr>
            </w:pPr>
            <w:r>
              <w:rPr>
                <w:b/>
              </w:rPr>
              <w:t>R14</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3A32E7" w:rsidRDefault="00000000">
            <w:pPr>
              <w:rPr>
                <w:lang w:val="ro-RO"/>
              </w:rPr>
            </w:pPr>
            <w: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3A32E7" w:rsidRDefault="00000000">
            <w:pPr>
              <w:rPr>
                <w:lang w:val="ro-RO"/>
              </w:rPr>
            </w:pPr>
            <w:r>
              <w:t>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3A32E7" w:rsidRDefault="00000000">
            <w:pPr>
              <w:rPr>
                <w:lang w:val="ro-RO"/>
              </w:rPr>
            </w:pPr>
            <w:r>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bl>
    <w:p w14:paraId="351024F8" w14:textId="77777777" w:rsidR="003A32E7" w:rsidRDefault="003A32E7">
      <w:pPr>
        <w:ind w:left="57" w:firstLine="426"/>
        <w:jc w:val="both"/>
        <w:rPr>
          <w:rFonts w:ascii="Arial Narrow" w:eastAsia="Arial Narrow" w:hAnsi="Arial Narrow" w:cs="Arial Narrow"/>
          <w:b/>
          <w:sz w:val="22"/>
          <w:szCs w:val="22"/>
          <w:lang w:val="ro-RO"/>
        </w:rPr>
      </w:pPr>
    </w:p>
    <w:p w14:paraId="485F5EA2" w14:textId="77777777" w:rsidR="000040A7" w:rsidRDefault="000040A7" w:rsidP="000040A7">
      <w:pPr>
        <w:jc w:val="both"/>
        <w:rPr>
          <w:rFonts w:ascii="Arial Narrow" w:eastAsia="Arial Narrow" w:hAnsi="Arial Narrow" w:cs="Arial Narrow"/>
          <w:b/>
          <w:color w:val="FF0000"/>
          <w:sz w:val="22"/>
          <w:szCs w:val="22"/>
          <w:lang w:val="ro-RO"/>
        </w:rPr>
      </w:pPr>
    </w:p>
    <w:p w14:paraId="41C61A11" w14:textId="7F3C5394" w:rsidR="003A32E7" w:rsidRDefault="00000000" w:rsidP="000040A7">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3A32E7" w:rsidRDefault="003A32E7">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3A32E7" w14:paraId="41C61A17" w14:textId="77777777">
        <w:trPr>
          <w:jc w:val="center"/>
        </w:trPr>
        <w:tc>
          <w:tcPr>
            <w:tcW w:w="5651" w:type="dxa"/>
          </w:tcPr>
          <w:p w14:paraId="41C61A13" w14:textId="77777777" w:rsidR="003A32E7"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3A32E7"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3A32E7" w:rsidRDefault="003A32E7">
            <w:pPr>
              <w:jc w:val="both"/>
              <w:rPr>
                <w:rFonts w:ascii="Arial Narrow" w:eastAsia="Arial Narrow" w:hAnsi="Arial Narrow" w:cs="Arial Narrow"/>
                <w:b/>
                <w:sz w:val="22"/>
                <w:szCs w:val="22"/>
                <w:lang w:val="ro-RO"/>
              </w:rPr>
            </w:pPr>
          </w:p>
        </w:tc>
        <w:tc>
          <w:tcPr>
            <w:tcW w:w="1857" w:type="dxa"/>
          </w:tcPr>
          <w:p w14:paraId="41C61A16" w14:textId="77777777" w:rsidR="003A32E7"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3A32E7" w14:paraId="7D6A85DD" w14:textId="77777777">
        <w:trPr>
          <w:trHeight w:val="310"/>
          <w:jc w:val="center"/>
        </w:trPr>
        <w:tc>
          <w:tcPr>
            <w:tcW w:w="5651" w:type="dxa"/>
          </w:tcPr>
          <w:p w14:paraId="6FD38C41" w14:textId="77777777" w:rsidR="003A32E7" w:rsidRDefault="00000000">
            <w:pPr>
              <w:rPr>
                <w:rFonts w:ascii="Arial Narrow" w:hAnsi="Arial Narrow"/>
                <w:sz w:val="22"/>
                <w:szCs w:val="22"/>
                <w:lang w:val="fr-FR"/>
              </w:rPr>
            </w:pPr>
            <w:r>
              <w:rPr>
                <w:lang w:val="pt-BR"/>
              </w:rPr>
              <w:t>Scopul şi necesitatea documentaţiei pentru restaurare</w:t>
            </w:r>
          </w:p>
        </w:tc>
        <w:tc>
          <w:tcPr>
            <w:tcW w:w="2396" w:type="dxa"/>
            <w:vMerge w:val="restart"/>
          </w:tcPr>
          <w:p w14:paraId="21B88CC8" w14:textId="77777777" w:rsidR="003A32E7" w:rsidRDefault="00000000">
            <w:pPr>
              <w:rPr>
                <w:rFonts w:ascii="Arial Narrow" w:eastAsia="Arial Narrow" w:hAnsi="Arial Narrow" w:cs="Arial Narrow"/>
                <w:sz w:val="20"/>
                <w:szCs w:val="20"/>
                <w:lang w:val="ro-RO"/>
              </w:rPr>
            </w:pPr>
            <w:r>
              <w:rPr>
                <w:i/>
                <w:sz w:val="22"/>
                <w:szCs w:val="22"/>
              </w:rPr>
              <w:t>Prelegere, discuţii</w:t>
            </w:r>
          </w:p>
        </w:tc>
        <w:tc>
          <w:tcPr>
            <w:tcW w:w="1857" w:type="dxa"/>
          </w:tcPr>
          <w:p w14:paraId="3FFD8F2D" w14:textId="77777777" w:rsidR="003A32E7"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3 ore</w:t>
            </w:r>
          </w:p>
        </w:tc>
      </w:tr>
      <w:tr w:rsidR="003A32E7" w14:paraId="701964CB" w14:textId="77777777">
        <w:trPr>
          <w:trHeight w:val="310"/>
          <w:jc w:val="center"/>
        </w:trPr>
        <w:tc>
          <w:tcPr>
            <w:tcW w:w="5651" w:type="dxa"/>
          </w:tcPr>
          <w:p w14:paraId="54045E89" w14:textId="77777777" w:rsidR="003A32E7" w:rsidRDefault="00000000">
            <w:pPr>
              <w:rPr>
                <w:lang w:val="ro-RO"/>
              </w:rPr>
            </w:pPr>
            <w:r>
              <w:t>Principiile documentaţiei pentru restaurare</w:t>
            </w:r>
          </w:p>
        </w:tc>
        <w:tc>
          <w:tcPr>
            <w:tcW w:w="2396" w:type="dxa"/>
            <w:vMerge/>
          </w:tcPr>
          <w:p w14:paraId="0D0473EE" w14:textId="77777777" w:rsidR="003A32E7" w:rsidRDefault="003A32E7">
            <w:pPr>
              <w:rPr>
                <w:rFonts w:ascii="Arial Narrow" w:eastAsia="Arial Narrow" w:hAnsi="Arial Narrow" w:cs="Arial Narrow"/>
                <w:sz w:val="20"/>
                <w:szCs w:val="20"/>
                <w:lang w:val="ro-RO"/>
              </w:rPr>
            </w:pPr>
          </w:p>
        </w:tc>
        <w:tc>
          <w:tcPr>
            <w:tcW w:w="1857" w:type="dxa"/>
          </w:tcPr>
          <w:p w14:paraId="5BA94016" w14:textId="77777777" w:rsidR="003A32E7"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3 ore</w:t>
            </w:r>
          </w:p>
        </w:tc>
      </w:tr>
      <w:tr w:rsidR="003A32E7" w14:paraId="37AEAA4A" w14:textId="77777777">
        <w:trPr>
          <w:trHeight w:val="310"/>
          <w:jc w:val="center"/>
        </w:trPr>
        <w:tc>
          <w:tcPr>
            <w:tcW w:w="5651" w:type="dxa"/>
          </w:tcPr>
          <w:p w14:paraId="44F901F3" w14:textId="77777777" w:rsidR="003A32E7" w:rsidRDefault="00000000">
            <w:pPr>
              <w:rPr>
                <w:lang w:val="ro-RO"/>
              </w:rPr>
            </w:pPr>
            <w:r>
              <w:rPr>
                <w:lang w:val="pt-BR"/>
              </w:rPr>
              <w:t>Căi şi mijloace de documentaţie</w:t>
            </w:r>
          </w:p>
        </w:tc>
        <w:tc>
          <w:tcPr>
            <w:tcW w:w="2396" w:type="dxa"/>
            <w:vMerge/>
          </w:tcPr>
          <w:p w14:paraId="2F8D34DC" w14:textId="77777777" w:rsidR="003A32E7" w:rsidRDefault="003A32E7">
            <w:pPr>
              <w:rPr>
                <w:rFonts w:ascii="Arial Narrow" w:eastAsia="Arial Narrow" w:hAnsi="Arial Narrow" w:cs="Arial Narrow"/>
                <w:sz w:val="20"/>
                <w:szCs w:val="20"/>
                <w:lang w:val="ro-RO"/>
              </w:rPr>
            </w:pPr>
          </w:p>
        </w:tc>
        <w:tc>
          <w:tcPr>
            <w:tcW w:w="1857" w:type="dxa"/>
          </w:tcPr>
          <w:p w14:paraId="63923014" w14:textId="77777777" w:rsidR="003A32E7"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3 ore</w:t>
            </w:r>
          </w:p>
        </w:tc>
      </w:tr>
      <w:tr w:rsidR="003A32E7" w14:paraId="70F25209" w14:textId="77777777">
        <w:trPr>
          <w:trHeight w:val="310"/>
          <w:jc w:val="center"/>
        </w:trPr>
        <w:tc>
          <w:tcPr>
            <w:tcW w:w="5651" w:type="dxa"/>
          </w:tcPr>
          <w:p w14:paraId="3C97E924" w14:textId="77777777" w:rsidR="003A32E7" w:rsidRDefault="00000000">
            <w:pPr>
              <w:rPr>
                <w:lang w:val="ro-RO"/>
              </w:rPr>
            </w:pPr>
            <w:r>
              <w:t>Evidenţele specifice</w:t>
            </w:r>
          </w:p>
        </w:tc>
        <w:tc>
          <w:tcPr>
            <w:tcW w:w="2396" w:type="dxa"/>
            <w:vMerge/>
          </w:tcPr>
          <w:p w14:paraId="67A67461" w14:textId="77777777" w:rsidR="003A32E7" w:rsidRDefault="003A32E7">
            <w:pPr>
              <w:rPr>
                <w:rFonts w:ascii="Arial Narrow" w:eastAsia="Arial Narrow" w:hAnsi="Arial Narrow" w:cs="Arial Narrow"/>
                <w:sz w:val="20"/>
                <w:szCs w:val="20"/>
                <w:lang w:val="ro-RO"/>
              </w:rPr>
            </w:pPr>
          </w:p>
        </w:tc>
        <w:tc>
          <w:tcPr>
            <w:tcW w:w="1857" w:type="dxa"/>
          </w:tcPr>
          <w:p w14:paraId="77A3B91A" w14:textId="77777777" w:rsidR="003A32E7"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3 ore</w:t>
            </w:r>
          </w:p>
        </w:tc>
      </w:tr>
      <w:tr w:rsidR="003A32E7" w14:paraId="3FDFAF08" w14:textId="77777777">
        <w:trPr>
          <w:trHeight w:val="310"/>
          <w:jc w:val="center"/>
        </w:trPr>
        <w:tc>
          <w:tcPr>
            <w:tcW w:w="5651" w:type="dxa"/>
          </w:tcPr>
          <w:p w14:paraId="4EEAC2B5" w14:textId="77777777" w:rsidR="003A32E7" w:rsidRDefault="00000000">
            <w:pPr>
              <w:rPr>
                <w:lang w:val="ro-RO"/>
              </w:rPr>
            </w:pPr>
            <w:r>
              <w:rPr>
                <w:lang w:val="pt-BR"/>
              </w:rPr>
              <w:lastRenderedPageBreak/>
              <w:t>Alcătuirea fişei de conservare restaurare</w:t>
            </w:r>
          </w:p>
        </w:tc>
        <w:tc>
          <w:tcPr>
            <w:tcW w:w="2396" w:type="dxa"/>
            <w:vMerge/>
          </w:tcPr>
          <w:p w14:paraId="68CA946E" w14:textId="77777777" w:rsidR="003A32E7" w:rsidRDefault="003A32E7">
            <w:pPr>
              <w:rPr>
                <w:rFonts w:ascii="Arial Narrow" w:eastAsia="Arial Narrow" w:hAnsi="Arial Narrow" w:cs="Arial Narrow"/>
                <w:sz w:val="20"/>
                <w:szCs w:val="20"/>
                <w:lang w:val="ro-RO"/>
              </w:rPr>
            </w:pPr>
          </w:p>
        </w:tc>
        <w:tc>
          <w:tcPr>
            <w:tcW w:w="1857" w:type="dxa"/>
          </w:tcPr>
          <w:p w14:paraId="68FA0882" w14:textId="77777777" w:rsidR="003A32E7"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3 ore</w:t>
            </w:r>
          </w:p>
        </w:tc>
      </w:tr>
      <w:tr w:rsidR="003A32E7" w14:paraId="092B933D" w14:textId="77777777">
        <w:trPr>
          <w:trHeight w:val="310"/>
          <w:jc w:val="center"/>
        </w:trPr>
        <w:tc>
          <w:tcPr>
            <w:tcW w:w="5651" w:type="dxa"/>
          </w:tcPr>
          <w:p w14:paraId="4593D594" w14:textId="77777777" w:rsidR="003A32E7" w:rsidRDefault="00000000">
            <w:pPr>
              <w:rPr>
                <w:lang w:val="ro-RO"/>
              </w:rPr>
            </w:pPr>
            <w:r>
              <w:rPr>
                <w:lang w:val="pt-BR"/>
              </w:rPr>
              <w:t>Norme de redactare a unei lucrări ştiinţifice</w:t>
            </w:r>
          </w:p>
        </w:tc>
        <w:tc>
          <w:tcPr>
            <w:tcW w:w="2396" w:type="dxa"/>
            <w:vMerge/>
          </w:tcPr>
          <w:p w14:paraId="1D97F43B" w14:textId="77777777" w:rsidR="003A32E7" w:rsidRDefault="003A32E7">
            <w:pPr>
              <w:rPr>
                <w:rFonts w:ascii="Arial Narrow" w:eastAsia="Arial Narrow" w:hAnsi="Arial Narrow" w:cs="Arial Narrow"/>
                <w:sz w:val="20"/>
                <w:szCs w:val="20"/>
                <w:lang w:val="ro-RO"/>
              </w:rPr>
            </w:pPr>
          </w:p>
        </w:tc>
        <w:tc>
          <w:tcPr>
            <w:tcW w:w="1857" w:type="dxa"/>
          </w:tcPr>
          <w:p w14:paraId="65DD84E5" w14:textId="77777777" w:rsidR="003A32E7"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3 ore</w:t>
            </w:r>
          </w:p>
        </w:tc>
      </w:tr>
      <w:tr w:rsidR="003A32E7" w14:paraId="41C61A1B" w14:textId="77777777">
        <w:trPr>
          <w:trHeight w:val="310"/>
          <w:jc w:val="center"/>
        </w:trPr>
        <w:tc>
          <w:tcPr>
            <w:tcW w:w="5651" w:type="dxa"/>
          </w:tcPr>
          <w:p w14:paraId="41C61A18" w14:textId="77777777" w:rsidR="003A32E7" w:rsidRDefault="00000000">
            <w:pPr>
              <w:rPr>
                <w:rFonts w:ascii="Arial Narrow" w:hAnsi="Arial Narrow"/>
                <w:sz w:val="22"/>
                <w:szCs w:val="22"/>
              </w:rPr>
            </w:pPr>
            <w:r>
              <w:rPr>
                <w:lang w:val="ro-RO"/>
              </w:rPr>
              <w:t>Explicarea particularităţilor unui proiect de restaurare</w:t>
            </w:r>
          </w:p>
        </w:tc>
        <w:tc>
          <w:tcPr>
            <w:tcW w:w="2396" w:type="dxa"/>
            <w:vMerge/>
          </w:tcPr>
          <w:p w14:paraId="41C61A19" w14:textId="77777777" w:rsidR="003A32E7" w:rsidRDefault="003A32E7">
            <w:pPr>
              <w:rPr>
                <w:rFonts w:ascii="Arial Narrow" w:eastAsia="Arial Narrow" w:hAnsi="Arial Narrow" w:cs="Arial Narrow"/>
                <w:sz w:val="20"/>
                <w:szCs w:val="20"/>
                <w:lang w:val="ro-RO"/>
              </w:rPr>
            </w:pPr>
          </w:p>
        </w:tc>
        <w:tc>
          <w:tcPr>
            <w:tcW w:w="1857" w:type="dxa"/>
          </w:tcPr>
          <w:p w14:paraId="41C61A1A" w14:textId="77777777" w:rsidR="003A32E7"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3 ore</w:t>
            </w:r>
          </w:p>
        </w:tc>
      </w:tr>
      <w:tr w:rsidR="003A32E7" w14:paraId="41C61A69" w14:textId="77777777">
        <w:trPr>
          <w:jc w:val="center"/>
        </w:trPr>
        <w:tc>
          <w:tcPr>
            <w:tcW w:w="9904" w:type="dxa"/>
            <w:gridSpan w:val="3"/>
          </w:tcPr>
          <w:p w14:paraId="41C61A50" w14:textId="77777777" w:rsidR="003A32E7"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30263312" w14:textId="472D038E" w:rsidR="003A32E7" w:rsidRDefault="00000000">
            <w:pPr>
              <w:tabs>
                <w:tab w:val="left" w:pos="960"/>
              </w:tabs>
              <w:ind w:left="284"/>
              <w:jc w:val="both"/>
              <w:rPr>
                <w:lang w:val="pt-BR"/>
              </w:rPr>
            </w:pPr>
            <w:r>
              <w:rPr>
                <w:lang w:val="pt-BR"/>
              </w:rPr>
              <w:t xml:space="preserve">   </w:t>
            </w:r>
            <w:r w:rsidR="000040A7">
              <w:rPr>
                <w:lang w:val="pt-BR"/>
              </w:rPr>
              <w:t xml:space="preserve">        </w:t>
            </w:r>
            <w:r>
              <w:rPr>
                <w:lang w:val="pt-BR"/>
              </w:rPr>
              <w:t xml:space="preserve">Baldini, U., </w:t>
            </w:r>
            <w:r>
              <w:rPr>
                <w:i/>
                <w:lang w:val="pt-BR"/>
              </w:rPr>
              <w:t>Teoria del restauro e unità di metodologia,</w:t>
            </w:r>
            <w:r>
              <w:rPr>
                <w:lang w:val="pt-BR"/>
              </w:rPr>
              <w:t xml:space="preserve"> volumul I-II, Nardini Editori, Firenze, 1997</w:t>
            </w:r>
          </w:p>
          <w:p w14:paraId="6B890FB6" w14:textId="77777777" w:rsidR="003A32E7" w:rsidRDefault="00000000">
            <w:pPr>
              <w:tabs>
                <w:tab w:val="left" w:pos="960"/>
              </w:tabs>
              <w:ind w:left="284"/>
              <w:jc w:val="both"/>
              <w:rPr>
                <w:lang w:val="pt-BR"/>
              </w:rPr>
            </w:pPr>
            <w:r>
              <w:rPr>
                <w:lang w:val="pt-BR"/>
              </w:rPr>
              <w:tab/>
              <w:t xml:space="preserve">Bazzi, </w:t>
            </w:r>
            <w:r>
              <w:rPr>
                <w:lang w:val="pt-BR"/>
              </w:rPr>
              <w:tab/>
              <w:t xml:space="preserve">M., </w:t>
            </w:r>
            <w:r>
              <w:rPr>
                <w:i/>
                <w:lang w:val="pt-BR"/>
              </w:rPr>
              <w:t>Abecedario Pittorico,</w:t>
            </w:r>
            <w:r>
              <w:rPr>
                <w:lang w:val="pt-BR"/>
              </w:rPr>
              <w:t xml:space="preserve"> Longanesi &amp; C. Milano, 1956</w:t>
            </w:r>
          </w:p>
          <w:p w14:paraId="490AEA39" w14:textId="77777777" w:rsidR="003A32E7" w:rsidRDefault="00000000">
            <w:pPr>
              <w:tabs>
                <w:tab w:val="left" w:pos="960"/>
              </w:tabs>
              <w:ind w:left="284"/>
              <w:jc w:val="both"/>
              <w:rPr>
                <w:lang w:val="pt-BR"/>
              </w:rPr>
            </w:pPr>
            <w:r>
              <w:rPr>
                <w:lang w:val="pt-BR"/>
              </w:rPr>
              <w:tab/>
              <w:t xml:space="preserve">Brandi, Cesaro, </w:t>
            </w:r>
            <w:r>
              <w:rPr>
                <w:i/>
                <w:lang w:val="pt-BR"/>
              </w:rPr>
              <w:t>Teoria restaurării,</w:t>
            </w:r>
            <w:r>
              <w:rPr>
                <w:lang w:val="pt-BR"/>
              </w:rPr>
              <w:t xml:space="preserve"> Editura Meridiane, Bucureşti, 1996</w:t>
            </w:r>
          </w:p>
          <w:p w14:paraId="4B057AE7" w14:textId="77777777" w:rsidR="003A32E7" w:rsidRDefault="00000000">
            <w:pPr>
              <w:tabs>
                <w:tab w:val="left" w:pos="960"/>
              </w:tabs>
              <w:ind w:left="284"/>
              <w:jc w:val="both"/>
              <w:rPr>
                <w:lang w:val="pt-BR"/>
              </w:rPr>
            </w:pPr>
            <w:r>
              <w:rPr>
                <w:lang w:val="pt-BR"/>
              </w:rPr>
              <w:tab/>
              <w:t xml:space="preserve">Ceanini, C. </w:t>
            </w:r>
            <w:r>
              <w:rPr>
                <w:i/>
                <w:lang w:val="pt-BR"/>
              </w:rPr>
              <w:t>Tratat de pictură</w:t>
            </w:r>
            <w:r>
              <w:rPr>
                <w:lang w:val="pt-BR"/>
              </w:rPr>
              <w:t>, Editura Meridiane, Bucureăti 1977</w:t>
            </w:r>
          </w:p>
          <w:p w14:paraId="629A6CD3" w14:textId="77777777" w:rsidR="003A32E7" w:rsidRDefault="00000000">
            <w:pPr>
              <w:tabs>
                <w:tab w:val="left" w:pos="960"/>
              </w:tabs>
              <w:ind w:left="284"/>
              <w:jc w:val="both"/>
              <w:rPr>
                <w:lang w:val="pt-BR"/>
              </w:rPr>
            </w:pPr>
            <w:r>
              <w:rPr>
                <w:lang w:val="pt-BR"/>
              </w:rPr>
              <w:tab/>
              <w:t xml:space="preserve">Dionisie din Furna, </w:t>
            </w:r>
            <w:r>
              <w:rPr>
                <w:i/>
                <w:lang w:val="pt-BR"/>
              </w:rPr>
              <w:t>Carte de pictură,</w:t>
            </w:r>
            <w:r>
              <w:rPr>
                <w:lang w:val="pt-BR"/>
              </w:rPr>
              <w:t xml:space="preserve"> Editura Meridiane, Bucureăti 1979</w:t>
            </w:r>
          </w:p>
          <w:p w14:paraId="243D4E1F" w14:textId="77777777" w:rsidR="003A32E7" w:rsidRDefault="00000000">
            <w:pPr>
              <w:tabs>
                <w:tab w:val="left" w:pos="960"/>
              </w:tabs>
              <w:ind w:left="284"/>
              <w:jc w:val="both"/>
              <w:rPr>
                <w:lang w:val="pt-BR"/>
              </w:rPr>
            </w:pPr>
            <w:r>
              <w:rPr>
                <w:lang w:val="pt-BR"/>
              </w:rPr>
              <w:tab/>
              <w:t xml:space="preserve">Ghenadie, </w:t>
            </w:r>
            <w:r>
              <w:rPr>
                <w:i/>
                <w:lang w:val="pt-BR"/>
              </w:rPr>
              <w:t>Iconografia. Arta de a zugrăvi biserici şi  icoane bisericeşti,</w:t>
            </w:r>
            <w:r>
              <w:rPr>
                <w:lang w:val="pt-BR"/>
              </w:rPr>
              <w:t xml:space="preserve"> Tipografia Cărţilor Bisericeşti, Bucureşti, 1903</w:t>
            </w:r>
          </w:p>
          <w:p w14:paraId="57E9621C" w14:textId="77777777" w:rsidR="003A32E7" w:rsidRDefault="00000000">
            <w:pPr>
              <w:tabs>
                <w:tab w:val="left" w:pos="960"/>
              </w:tabs>
              <w:ind w:left="284"/>
              <w:jc w:val="both"/>
              <w:rPr>
                <w:lang w:val="pt-BR"/>
              </w:rPr>
            </w:pPr>
            <w:r>
              <w:rPr>
                <w:lang w:val="pt-BR"/>
              </w:rPr>
              <w:tab/>
              <w:t xml:space="preserve">Hevel, Marc, </w:t>
            </w:r>
            <w:r>
              <w:rPr>
                <w:i/>
                <w:lang w:val="pt-BR"/>
              </w:rPr>
              <w:t>Tehnica tabloului</w:t>
            </w:r>
            <w:r>
              <w:rPr>
                <w:lang w:val="pt-BR"/>
              </w:rPr>
              <w:t>, Editura  Meridiane, Bucureăti 1980</w:t>
            </w:r>
          </w:p>
          <w:p w14:paraId="50B72C81" w14:textId="77777777" w:rsidR="003A32E7" w:rsidRDefault="00000000">
            <w:pPr>
              <w:tabs>
                <w:tab w:val="left" w:pos="960"/>
              </w:tabs>
              <w:ind w:left="284"/>
              <w:jc w:val="both"/>
            </w:pPr>
            <w:r>
              <w:rPr>
                <w:lang w:val="pt-BR"/>
              </w:rPr>
              <w:tab/>
            </w:r>
            <w:r>
              <w:t xml:space="preserve">Horie, C. V., </w:t>
            </w:r>
            <w:r>
              <w:rPr>
                <w:i/>
              </w:rPr>
              <w:t>Materials for Conservation,</w:t>
            </w:r>
            <w:r>
              <w:t xml:space="preserve"> Butterworths, London</w:t>
            </w:r>
          </w:p>
          <w:p w14:paraId="7CE6D3B0" w14:textId="77777777" w:rsidR="003A32E7" w:rsidRDefault="00000000">
            <w:pPr>
              <w:tabs>
                <w:tab w:val="left" w:pos="960"/>
              </w:tabs>
              <w:ind w:left="284"/>
              <w:jc w:val="both"/>
              <w:rPr>
                <w:lang w:val="pt-BR"/>
              </w:rPr>
            </w:pPr>
            <w:r>
              <w:tab/>
            </w:r>
            <w:r>
              <w:rPr>
                <w:lang w:val="pt-BR"/>
              </w:rPr>
              <w:t xml:space="preserve">Istudor, Ioan, Ciobanu, Ghe., </w:t>
            </w:r>
            <w:r>
              <w:rPr>
                <w:i/>
                <w:lang w:val="pt-BR"/>
              </w:rPr>
              <w:t>Dispersii de caseinat de calciu folosite în conservarea picturilor murale în frescă şi tempera,</w:t>
            </w:r>
            <w:r>
              <w:rPr>
                <w:lang w:val="pt-BR"/>
              </w:rPr>
              <w:t xml:space="preserve"> în Cercetări de conservare şi restaurare 2, Muzeul Naţional de Istorie, Bucureşti,1982, pg. 127</w:t>
            </w:r>
          </w:p>
          <w:p w14:paraId="423C4B8C" w14:textId="77777777" w:rsidR="003A32E7" w:rsidRDefault="00000000">
            <w:pPr>
              <w:tabs>
                <w:tab w:val="left" w:pos="960"/>
              </w:tabs>
              <w:ind w:left="284"/>
              <w:jc w:val="both"/>
              <w:rPr>
                <w:lang w:val="pt-BR"/>
              </w:rPr>
            </w:pPr>
            <w:r>
              <w:rPr>
                <w:lang w:val="pt-BR"/>
              </w:rPr>
              <w:tab/>
              <w:t xml:space="preserve">Istudor, Ioan, </w:t>
            </w:r>
            <w:r>
              <w:rPr>
                <w:i/>
                <w:lang w:val="pt-BR"/>
              </w:rPr>
              <w:t>Consideraţii tehnice asupra unor picturii murale din România (epocile antică, medieval şi modern)</w:t>
            </w:r>
            <w:r>
              <w:rPr>
                <w:lang w:val="pt-BR"/>
              </w:rPr>
              <w:t>, în Revista Monumentelor istorice, anul XXXII, nr. 1, 2001-2003, pp. 76-100</w:t>
            </w:r>
          </w:p>
          <w:p w14:paraId="795EF4A4" w14:textId="77777777" w:rsidR="003A32E7" w:rsidRDefault="00000000">
            <w:pPr>
              <w:tabs>
                <w:tab w:val="left" w:pos="960"/>
              </w:tabs>
              <w:ind w:left="284"/>
              <w:jc w:val="both"/>
              <w:rPr>
                <w:lang w:val="pt-BR"/>
              </w:rPr>
            </w:pPr>
            <w:r>
              <w:rPr>
                <w:lang w:val="pt-BR"/>
              </w:rPr>
              <w:tab/>
              <w:t xml:space="preserve">Istudor, Ioan, </w:t>
            </w:r>
            <w:r>
              <w:rPr>
                <w:i/>
                <w:lang w:val="pt-BR"/>
              </w:rPr>
              <w:t>No</w:t>
            </w:r>
            <w:r>
              <w:rPr>
                <w:i/>
                <w:lang w:val="ro-RO"/>
              </w:rPr>
              <w:t>ţ</w:t>
            </w:r>
            <w:r>
              <w:rPr>
                <w:i/>
                <w:lang w:val="pt-BR"/>
              </w:rPr>
              <w:t>iuni de chimia picturii,</w:t>
            </w:r>
            <w:r>
              <w:rPr>
                <w:lang w:val="pt-BR"/>
              </w:rPr>
              <w:t xml:space="preserve"> Ed. DAIM PUBLISHING HOUSE, Bucuretşi, 2006</w:t>
            </w:r>
          </w:p>
          <w:p w14:paraId="066FCA10" w14:textId="77777777" w:rsidR="003A32E7" w:rsidRDefault="00000000">
            <w:pPr>
              <w:tabs>
                <w:tab w:val="left" w:pos="960"/>
              </w:tabs>
              <w:ind w:left="284"/>
              <w:jc w:val="both"/>
              <w:rPr>
                <w:lang w:val="pt-BR"/>
              </w:rPr>
            </w:pPr>
            <w:r>
              <w:rPr>
                <w:lang w:val="pt-BR"/>
              </w:rPr>
              <w:tab/>
              <w:t>Istudor, Ioan, U</w:t>
            </w:r>
            <w:r>
              <w:rPr>
                <w:i/>
                <w:lang w:val="pt-BR"/>
              </w:rPr>
              <w:t>n fenomen de denaturare a culorilor în picture murală de la Voroneţ,</w:t>
            </w:r>
            <w:r>
              <w:rPr>
                <w:lang w:val="pt-BR"/>
              </w:rPr>
              <w:t xml:space="preserve"> în Revista Muzeelor, II, nr. 1, 1965, pp. 65-66</w:t>
            </w:r>
          </w:p>
          <w:p w14:paraId="344741CC" w14:textId="77777777" w:rsidR="003A32E7" w:rsidRDefault="00000000">
            <w:pPr>
              <w:tabs>
                <w:tab w:val="left" w:pos="960"/>
              </w:tabs>
              <w:ind w:left="284"/>
              <w:jc w:val="both"/>
              <w:rPr>
                <w:lang w:val="pt-BR"/>
              </w:rPr>
            </w:pPr>
            <w:r>
              <w:rPr>
                <w:lang w:val="pt-BR"/>
              </w:rPr>
              <w:tab/>
              <w:t xml:space="preserve">Lăzărescu, L., </w:t>
            </w:r>
            <w:r>
              <w:rPr>
                <w:i/>
                <w:lang w:val="pt-BR"/>
              </w:rPr>
              <w:t>Pictura în ulei</w:t>
            </w:r>
            <w:r>
              <w:rPr>
                <w:lang w:val="pt-BR"/>
              </w:rPr>
              <w:t>, Editura Signal Plus, Deva, 1996</w:t>
            </w:r>
          </w:p>
          <w:p w14:paraId="255DD59A" w14:textId="77777777" w:rsidR="003A32E7" w:rsidRDefault="00000000">
            <w:pPr>
              <w:tabs>
                <w:tab w:val="left" w:pos="960"/>
              </w:tabs>
              <w:ind w:left="284"/>
              <w:jc w:val="both"/>
              <w:rPr>
                <w:lang w:val="pt-BR"/>
              </w:rPr>
            </w:pPr>
            <w:r>
              <w:rPr>
                <w:lang w:val="pt-BR"/>
              </w:rPr>
              <w:tab/>
              <w:t xml:space="preserve">Matteini, M.,Moles, A., </w:t>
            </w:r>
            <w:r>
              <w:rPr>
                <w:i/>
                <w:lang w:val="pt-BR"/>
              </w:rPr>
              <w:t>La chimica nel restauro,</w:t>
            </w:r>
            <w:r>
              <w:rPr>
                <w:lang w:val="pt-BR"/>
              </w:rPr>
              <w:t xml:space="preserve"> Nardini Editore, Firenze, 1989</w:t>
            </w:r>
          </w:p>
          <w:p w14:paraId="46A50C8C" w14:textId="77777777" w:rsidR="003A32E7" w:rsidRDefault="00000000">
            <w:pPr>
              <w:tabs>
                <w:tab w:val="left" w:pos="960"/>
              </w:tabs>
              <w:ind w:left="284"/>
              <w:jc w:val="both"/>
              <w:rPr>
                <w:lang w:val="pt-BR"/>
              </w:rPr>
            </w:pPr>
            <w:r>
              <w:rPr>
                <w:lang w:val="pt-BR"/>
              </w:rPr>
              <w:tab/>
              <w:t xml:space="preserve">Mihalcu, Mişu, </w:t>
            </w:r>
            <w:r>
              <w:rPr>
                <w:i/>
                <w:lang w:val="pt-BR"/>
              </w:rPr>
              <w:t>Conservarea operelorde artăşi a monumentelor istorice,</w:t>
            </w:r>
            <w:r>
              <w:rPr>
                <w:lang w:val="pt-BR"/>
              </w:rPr>
              <w:t xml:space="preserve"> Editura Ştiinţifică, Bucureşti, 1970</w:t>
            </w:r>
          </w:p>
          <w:p w14:paraId="79254790" w14:textId="77777777" w:rsidR="003A32E7" w:rsidRDefault="00000000">
            <w:pPr>
              <w:tabs>
                <w:tab w:val="left" w:pos="960"/>
              </w:tabs>
              <w:ind w:left="284"/>
              <w:jc w:val="both"/>
              <w:rPr>
                <w:lang w:val="pt-BR"/>
              </w:rPr>
            </w:pPr>
            <w:r>
              <w:rPr>
                <w:lang w:val="pt-BR"/>
              </w:rPr>
              <w:tab/>
              <w:t>Mihalcu, Mişu, Valori medieval româneşti, Editura Sport-turism, Bucureşti, 1984</w:t>
            </w:r>
          </w:p>
          <w:p w14:paraId="06546708" w14:textId="77777777" w:rsidR="003A32E7" w:rsidRDefault="00000000">
            <w:pPr>
              <w:tabs>
                <w:tab w:val="left" w:pos="960"/>
              </w:tabs>
              <w:ind w:left="284"/>
              <w:jc w:val="both"/>
              <w:rPr>
                <w:lang w:val="pt-BR"/>
              </w:rPr>
            </w:pPr>
            <w:r>
              <w:rPr>
                <w:lang w:val="pt-BR"/>
              </w:rPr>
              <w:tab/>
              <w:t xml:space="preserve">Mora Paolo, Mora Laura, Philipot Paul, </w:t>
            </w:r>
            <w:r>
              <w:rPr>
                <w:i/>
                <w:lang w:val="pt-BR"/>
              </w:rPr>
              <w:t>Conservarea picturilor murale,</w:t>
            </w:r>
            <w:r>
              <w:rPr>
                <w:lang w:val="pt-BR"/>
              </w:rPr>
              <w:t xml:space="preserve"> Editura Meridiane, Bucureşti, 1986</w:t>
            </w:r>
          </w:p>
          <w:p w14:paraId="0C22E15D" w14:textId="77777777" w:rsidR="003A32E7" w:rsidRDefault="00000000">
            <w:pPr>
              <w:tabs>
                <w:tab w:val="left" w:pos="960"/>
              </w:tabs>
              <w:ind w:left="284"/>
              <w:jc w:val="both"/>
              <w:rPr>
                <w:lang w:val="pt-BR"/>
              </w:rPr>
            </w:pPr>
            <w:r>
              <w:rPr>
                <w:lang w:val="pt-BR"/>
              </w:rPr>
              <w:tab/>
              <w:t xml:space="preserve">Neniţescu, C. D., </w:t>
            </w:r>
            <w:r>
              <w:rPr>
                <w:i/>
                <w:lang w:val="pt-BR"/>
              </w:rPr>
              <w:t xml:space="preserve">Chimia Generală, </w:t>
            </w:r>
            <w:r>
              <w:rPr>
                <w:lang w:val="pt-BR"/>
              </w:rPr>
              <w:t>Ediţia a II-a, Editura Tehnică, Bucureşti ,1968</w:t>
            </w:r>
          </w:p>
          <w:p w14:paraId="6FC444A1" w14:textId="77777777" w:rsidR="003A32E7" w:rsidRDefault="00000000">
            <w:pPr>
              <w:tabs>
                <w:tab w:val="left" w:pos="960"/>
              </w:tabs>
              <w:ind w:left="284"/>
              <w:jc w:val="both"/>
              <w:rPr>
                <w:lang w:val="pt-BR"/>
              </w:rPr>
            </w:pPr>
            <w:r>
              <w:rPr>
                <w:lang w:val="pt-BR"/>
              </w:rPr>
              <w:tab/>
              <w:t xml:space="preserve">Neniţescu, C. D., </w:t>
            </w:r>
            <w:r>
              <w:rPr>
                <w:i/>
                <w:lang w:val="pt-BR"/>
              </w:rPr>
              <w:t>Tratat elementar de chimie organic,</w:t>
            </w:r>
            <w:r>
              <w:rPr>
                <w:lang w:val="pt-BR"/>
              </w:rPr>
              <w:t xml:space="preserve"> volumul II, Ediţia a IV-a, Editura Tehnică, Bucureşti ,1958</w:t>
            </w:r>
          </w:p>
          <w:p w14:paraId="4EA711BA" w14:textId="77777777" w:rsidR="003A32E7" w:rsidRDefault="00000000">
            <w:pPr>
              <w:tabs>
                <w:tab w:val="left" w:pos="960"/>
              </w:tabs>
              <w:ind w:left="284"/>
              <w:jc w:val="both"/>
              <w:rPr>
                <w:lang w:val="pt-BR"/>
              </w:rPr>
            </w:pPr>
            <w:r>
              <w:rPr>
                <w:lang w:val="pt-BR"/>
              </w:rPr>
              <w:tab/>
              <w:t xml:space="preserve">Nicolescu Corină, </w:t>
            </w:r>
            <w:r>
              <w:rPr>
                <w:i/>
                <w:lang w:val="pt-BR"/>
              </w:rPr>
              <w:t>Muzeologie generală</w:t>
            </w:r>
            <w:r>
              <w:rPr>
                <w:lang w:val="pt-BR"/>
              </w:rPr>
              <w:t>, Editura Didactică şi Pedagogică, Bucureşti, 1979</w:t>
            </w:r>
          </w:p>
          <w:p w14:paraId="4DC93E91" w14:textId="77777777" w:rsidR="003A32E7" w:rsidRDefault="00000000">
            <w:pPr>
              <w:tabs>
                <w:tab w:val="left" w:pos="960"/>
              </w:tabs>
              <w:ind w:left="284"/>
              <w:jc w:val="both"/>
              <w:rPr>
                <w:lang w:val="pt-BR"/>
              </w:rPr>
            </w:pPr>
            <w:r>
              <w:rPr>
                <w:lang w:val="pt-BR"/>
              </w:rPr>
              <w:tab/>
              <w:t xml:space="preserve">Oprea, Florea, </w:t>
            </w:r>
            <w:r>
              <w:rPr>
                <w:i/>
                <w:lang w:val="pt-BR"/>
              </w:rPr>
              <w:t xml:space="preserve">Biologie pentru conservarea şi restaurarea patrimoniului cultural, </w:t>
            </w:r>
            <w:r>
              <w:rPr>
                <w:lang w:val="pt-BR"/>
              </w:rPr>
              <w:t>Editura Maiko, Bucureşti, 2006</w:t>
            </w:r>
          </w:p>
          <w:p w14:paraId="672DB2F3" w14:textId="77777777" w:rsidR="003A32E7" w:rsidRDefault="00000000">
            <w:pPr>
              <w:tabs>
                <w:tab w:val="left" w:pos="960"/>
              </w:tabs>
              <w:ind w:left="284"/>
              <w:jc w:val="both"/>
              <w:rPr>
                <w:lang w:val="pt-BR"/>
              </w:rPr>
            </w:pPr>
            <w:r>
              <w:rPr>
                <w:lang w:val="pt-BR"/>
              </w:rPr>
              <w:tab/>
              <w:t xml:space="preserve">Opriş, Ioan, </w:t>
            </w:r>
            <w:r>
              <w:rPr>
                <w:i/>
                <w:lang w:val="pt-BR"/>
              </w:rPr>
              <w:t>Protejarea patrimoniului cultural naţional,</w:t>
            </w:r>
            <w:r>
              <w:rPr>
                <w:lang w:val="pt-BR"/>
              </w:rPr>
              <w:t xml:space="preserve"> Ministerul de Interne, Editura Fundaţia România de Mâine, Bucureşti, 1995</w:t>
            </w:r>
          </w:p>
          <w:p w14:paraId="27B4711B" w14:textId="77777777" w:rsidR="003A32E7" w:rsidRDefault="00000000">
            <w:pPr>
              <w:tabs>
                <w:tab w:val="left" w:pos="960"/>
              </w:tabs>
              <w:ind w:left="284"/>
              <w:jc w:val="both"/>
              <w:rPr>
                <w:lang w:val="pt-BR"/>
              </w:rPr>
            </w:pPr>
            <w:r>
              <w:rPr>
                <w:lang w:val="pt-BR"/>
              </w:rPr>
              <w:tab/>
              <w:t xml:space="preserve">Petrescu, C., </w:t>
            </w:r>
            <w:r>
              <w:rPr>
                <w:i/>
                <w:lang w:val="pt-BR"/>
              </w:rPr>
              <w:t>L’art de la fresque</w:t>
            </w:r>
            <w:r>
              <w:rPr>
                <w:lang w:val="pt-BR"/>
              </w:rPr>
              <w:t>, Le Franc, Paris, 1932</w:t>
            </w:r>
          </w:p>
          <w:p w14:paraId="150B3A84" w14:textId="77777777" w:rsidR="003A32E7" w:rsidRDefault="00000000">
            <w:pPr>
              <w:tabs>
                <w:tab w:val="left" w:pos="960"/>
              </w:tabs>
              <w:ind w:left="284"/>
              <w:jc w:val="both"/>
              <w:rPr>
                <w:lang w:val="pt-BR"/>
              </w:rPr>
            </w:pPr>
            <w:r>
              <w:rPr>
                <w:lang w:val="pt-BR"/>
              </w:rPr>
              <w:tab/>
              <w:t xml:space="preserve">Sandu , Irina Crina Anca, Sandu, Ioan, Popoiu, Paula, Donezé van Saanen, </w:t>
            </w:r>
            <w:r>
              <w:rPr>
                <w:i/>
                <w:lang w:val="pt-BR"/>
              </w:rPr>
              <w:t>Aspecte metodologice privind conservarea ştiinţifică a patrimoniului cultural,</w:t>
            </w:r>
            <w:r>
              <w:rPr>
                <w:lang w:val="pt-BR"/>
              </w:rPr>
              <w:t xml:space="preserve"> Editura Corson, Iaşi, 2001</w:t>
            </w:r>
          </w:p>
          <w:p w14:paraId="4CCE9692" w14:textId="77777777" w:rsidR="003A32E7" w:rsidRDefault="00000000">
            <w:pPr>
              <w:tabs>
                <w:tab w:val="left" w:pos="960"/>
              </w:tabs>
              <w:ind w:left="284"/>
              <w:jc w:val="both"/>
              <w:rPr>
                <w:lang w:val="pt-BR"/>
              </w:rPr>
            </w:pPr>
            <w:r>
              <w:rPr>
                <w:lang w:val="pt-BR"/>
              </w:rPr>
              <w:tab/>
              <w:t xml:space="preserve">Sandu, Ioan, </w:t>
            </w:r>
            <w:r>
              <w:rPr>
                <w:i/>
                <w:lang w:val="pt-BR"/>
              </w:rPr>
              <w:t xml:space="preserve">Ştiinţa, Tehnica şi Arta Conservării şi Restaurării, </w:t>
            </w:r>
            <w:r>
              <w:rPr>
                <w:lang w:val="pt-BR"/>
              </w:rPr>
              <w:t>supliment al Analelor Ştiinţifice, volumul I, II, III, Editura Universităţii “Al. I. Cuza”, Iaşi, 1997, 1998, 1999</w:t>
            </w:r>
          </w:p>
          <w:p w14:paraId="1772BDB3" w14:textId="77777777" w:rsidR="003A32E7" w:rsidRDefault="00000000">
            <w:pPr>
              <w:tabs>
                <w:tab w:val="left" w:pos="960"/>
              </w:tabs>
              <w:ind w:left="284"/>
              <w:jc w:val="both"/>
              <w:rPr>
                <w:lang w:val="pt-BR"/>
              </w:rPr>
            </w:pPr>
            <w:r>
              <w:rPr>
                <w:lang w:val="pt-BR"/>
              </w:rPr>
              <w:tab/>
              <w:t xml:space="preserve">Verna, C. Săndulescu, </w:t>
            </w:r>
            <w:r>
              <w:rPr>
                <w:i/>
                <w:lang w:val="pt-BR"/>
              </w:rPr>
              <w:t>Materiale şi tehnica picturii,</w:t>
            </w:r>
            <w:r>
              <w:rPr>
                <w:lang w:val="pt-BR"/>
              </w:rPr>
              <w:t xml:space="preserve"> Editura Marineasa, Timişoara, 2000</w:t>
            </w:r>
          </w:p>
          <w:p w14:paraId="0683C9EE" w14:textId="77777777" w:rsidR="003A32E7" w:rsidRDefault="00000000">
            <w:pPr>
              <w:tabs>
                <w:tab w:val="left" w:pos="960"/>
              </w:tabs>
              <w:ind w:left="284"/>
              <w:jc w:val="both"/>
              <w:rPr>
                <w:lang w:val="pt-BR"/>
              </w:rPr>
            </w:pPr>
            <w:r>
              <w:rPr>
                <w:lang w:val="pt-BR"/>
              </w:rPr>
              <w:tab/>
              <w:t xml:space="preserve">Vinner, A. V., </w:t>
            </w:r>
            <w:r>
              <w:rPr>
                <w:i/>
                <w:lang w:val="pt-BR"/>
              </w:rPr>
              <w:t>Materiali I tehnika monumentalno-decorativnoi jivopisi Stennaia, plafonnaia i decorativnaia jivopis,</w:t>
            </w:r>
            <w:r>
              <w:rPr>
                <w:lang w:val="pt-BR"/>
              </w:rPr>
              <w:t xml:space="preserve"> Iscustvo, Moskova, 1953</w:t>
            </w:r>
          </w:p>
          <w:p w14:paraId="056CF91C" w14:textId="504D25F0" w:rsidR="003A32E7" w:rsidRDefault="00000000">
            <w:pPr>
              <w:jc w:val="both"/>
              <w:rPr>
                <w:lang w:val="ro-RO"/>
              </w:rPr>
            </w:pPr>
            <w:r>
              <w:rPr>
                <w:lang w:val="ro-RO"/>
              </w:rPr>
              <w:t xml:space="preserve">            </w:t>
            </w:r>
            <w:r w:rsidR="000040A7">
              <w:rPr>
                <w:lang w:val="ro-RO"/>
              </w:rPr>
              <w:t xml:space="preserve">    </w:t>
            </w:r>
            <w:r>
              <w:rPr>
                <w:lang w:val="ro-RO"/>
              </w:rPr>
              <w:t xml:space="preserve">Florea Oprea, </w:t>
            </w:r>
            <w:r>
              <w:rPr>
                <w:i/>
                <w:iCs/>
                <w:lang w:val="ro-RO"/>
              </w:rPr>
              <w:t>Biologie pentru conservarea şi restaurarea patrimoniului cultural</w:t>
            </w:r>
            <w:r>
              <w:rPr>
                <w:lang w:val="ro-RO"/>
              </w:rPr>
              <w:t xml:space="preserve">, Bucureşti, Editura Maiko, 2006. </w:t>
            </w:r>
          </w:p>
          <w:p w14:paraId="09F1AD68" w14:textId="77777777" w:rsidR="003A32E7" w:rsidRDefault="00000000">
            <w:pPr>
              <w:ind w:left="785"/>
              <w:jc w:val="both"/>
              <w:rPr>
                <w:lang w:val="ro-RO"/>
              </w:rPr>
            </w:pPr>
            <w:r>
              <w:rPr>
                <w:lang w:val="ro-RO"/>
              </w:rPr>
              <w:lastRenderedPageBreak/>
              <w:t xml:space="preserve">Florea Oprea, </w:t>
            </w:r>
            <w:r>
              <w:rPr>
                <w:i/>
                <w:lang w:val="ro-RO"/>
              </w:rPr>
              <w:t>Biodeteriorarea operei de artă şi a materialelor structurale</w:t>
            </w:r>
            <w:r>
              <w:rPr>
                <w:lang w:val="ro-RO"/>
              </w:rPr>
              <w:t>, Buc., Ed. OSIM, 2012.</w:t>
            </w:r>
          </w:p>
          <w:p w14:paraId="1C291942" w14:textId="77777777" w:rsidR="003A32E7" w:rsidRDefault="00000000">
            <w:pPr>
              <w:jc w:val="both"/>
              <w:rPr>
                <w:sz w:val="28"/>
                <w:lang w:val="ro-RO"/>
              </w:rPr>
            </w:pPr>
            <w:r>
              <w:rPr>
                <w:lang w:val="ro-RO"/>
              </w:rPr>
              <w:t xml:space="preserve">Parker Th. A., </w:t>
            </w:r>
            <w:r>
              <w:rPr>
                <w:i/>
                <w:iCs/>
                <w:lang w:val="ro-RO"/>
              </w:rPr>
              <w:t>Study on integrated pest management for libraries and archives,</w:t>
            </w:r>
            <w:r>
              <w:rPr>
                <w:lang w:val="ro-RO"/>
              </w:rPr>
              <w:t>Paris, UNESCO, General Information Programme and UNISIST (PGI-88/WS/20), 1988, 119 p</w:t>
            </w:r>
          </w:p>
          <w:p w14:paraId="44B9F87E" w14:textId="77777777" w:rsidR="003A32E7" w:rsidRDefault="00000000">
            <w:pPr>
              <w:ind w:left="785"/>
              <w:jc w:val="both"/>
              <w:rPr>
                <w:lang w:val="ro-RO"/>
              </w:rPr>
            </w:pPr>
            <w:r>
              <w:rPr>
                <w:lang w:val="ro-RO"/>
              </w:rPr>
              <w:t xml:space="preserve">Ioniţă I., </w:t>
            </w:r>
            <w:r>
              <w:rPr>
                <w:i/>
                <w:iCs/>
                <w:lang w:val="ro-RO"/>
              </w:rPr>
              <w:t xml:space="preserve">Cercetări privind biologia ciupercilor care produc biodeteriorarea operelor de artă şi monumentelor de cultură </w:t>
            </w:r>
            <w:r>
              <w:rPr>
                <w:lang w:val="ro-RO"/>
              </w:rPr>
              <w:t>(Teză de doctorat), Bucureşti, Institutul de Ştiinţe Biologice, 1974.</w:t>
            </w:r>
          </w:p>
          <w:p w14:paraId="0A1D17E6" w14:textId="77777777" w:rsidR="003A32E7" w:rsidRDefault="00000000">
            <w:pPr>
              <w:ind w:left="785"/>
              <w:jc w:val="both"/>
              <w:rPr>
                <w:lang w:val="ro-RO"/>
              </w:rPr>
            </w:pPr>
            <w:r>
              <w:rPr>
                <w:lang w:val="ro-RO"/>
              </w:rPr>
              <w:t xml:space="preserve">Oprea F., </w:t>
            </w:r>
            <w:r>
              <w:rPr>
                <w:i/>
                <w:iCs/>
                <w:lang w:val="ro-RO"/>
              </w:rPr>
              <w:t>Aspecte ecologice ale biodeteriorării documentelor</w:t>
            </w:r>
            <w:r>
              <w:rPr>
                <w:lang w:val="ro-RO"/>
              </w:rPr>
              <w:t xml:space="preserve">, in: Ştiinţa şi Tehnica în Arhive (F. Oprea, red. coord.), Bucureşti, Direcţia Generală a Arhivelor statului &amp; Consiliul Naţional pentru Ştiinţă şi Florea Oprea, </w:t>
            </w:r>
            <w:r>
              <w:rPr>
                <w:i/>
                <w:iCs/>
                <w:lang w:val="ro-RO"/>
              </w:rPr>
              <w:t>Biologie pentru conservarea şi restaurarea patrimoniului cultural</w:t>
            </w:r>
            <w:r>
              <w:rPr>
                <w:lang w:val="ro-RO"/>
              </w:rPr>
              <w:t xml:space="preserve">, Bucureşti, Editura Maiko, 2006. </w:t>
            </w:r>
          </w:p>
          <w:p w14:paraId="252C7744" w14:textId="77777777" w:rsidR="003A32E7" w:rsidRDefault="00000000">
            <w:pPr>
              <w:ind w:left="785"/>
              <w:jc w:val="both"/>
              <w:rPr>
                <w:lang w:val="ro-RO"/>
              </w:rPr>
            </w:pPr>
            <w:r>
              <w:rPr>
                <w:lang w:val="ro-RO"/>
              </w:rPr>
              <w:t xml:space="preserve">Florea Oprea, </w:t>
            </w:r>
            <w:r>
              <w:rPr>
                <w:i/>
                <w:lang w:val="ro-RO"/>
              </w:rPr>
              <w:t>Biodeteriorarea operei de artă şi a materialelor structurale</w:t>
            </w:r>
            <w:r>
              <w:rPr>
                <w:lang w:val="ro-RO"/>
              </w:rPr>
              <w:t>, Buc., Ed. OSIM, 2012.</w:t>
            </w:r>
          </w:p>
          <w:p w14:paraId="41C61A68" w14:textId="57FA8978" w:rsidR="003A32E7" w:rsidRDefault="003A32E7">
            <w:pPr>
              <w:rPr>
                <w:rFonts w:ascii="Roboto" w:hAnsi="Roboto"/>
                <w:sz w:val="20"/>
                <w:szCs w:val="20"/>
              </w:rPr>
            </w:pPr>
          </w:p>
        </w:tc>
      </w:tr>
      <w:tr w:rsidR="003A32E7" w14:paraId="41C61A6D" w14:textId="77777777">
        <w:trPr>
          <w:jc w:val="center"/>
        </w:trPr>
        <w:tc>
          <w:tcPr>
            <w:tcW w:w="5651" w:type="dxa"/>
          </w:tcPr>
          <w:p w14:paraId="41C61A6A" w14:textId="77777777" w:rsidR="003A32E7"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7.2 Seminar</w:t>
            </w:r>
          </w:p>
        </w:tc>
        <w:tc>
          <w:tcPr>
            <w:tcW w:w="2396" w:type="dxa"/>
          </w:tcPr>
          <w:p w14:paraId="41C61A6B" w14:textId="77777777" w:rsidR="003A32E7"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3A32E7"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3A32E7" w14:paraId="41C61A71" w14:textId="77777777">
        <w:trPr>
          <w:jc w:val="center"/>
        </w:trPr>
        <w:tc>
          <w:tcPr>
            <w:tcW w:w="5651" w:type="dxa"/>
          </w:tcPr>
          <w:p w14:paraId="41C61A6E" w14:textId="77777777" w:rsidR="003A32E7" w:rsidRDefault="00000000">
            <w:pPr>
              <w:widowControl w:val="0"/>
              <w:autoSpaceDE w:val="0"/>
              <w:autoSpaceDN w:val="0"/>
              <w:adjustRightInd w:val="0"/>
              <w:rPr>
                <w:rFonts w:ascii="Arial Narrow" w:hAnsi="Arial Narrow" w:cs="Arial"/>
                <w:sz w:val="22"/>
                <w:szCs w:val="22"/>
                <w:lang w:val="ro-RO"/>
              </w:rPr>
            </w:pPr>
            <w:r>
              <w:rPr>
                <w:lang w:val="pt-BR"/>
              </w:rPr>
              <w:t xml:space="preserve">Realizarea Proiectului de diplomă ce va cuprinde un studiu de cercetare, </w:t>
            </w:r>
            <w:r>
              <w:rPr>
                <w:lang w:val="ro-RO"/>
              </w:rPr>
              <w:t>și</w:t>
            </w:r>
            <w:r>
              <w:rPr>
                <w:lang w:val="pt-BR"/>
              </w:rPr>
              <w:t xml:space="preserve"> o   lucrăre  practică în domeniul restaurării cu specializarea - pictură murală</w:t>
            </w:r>
          </w:p>
        </w:tc>
        <w:tc>
          <w:tcPr>
            <w:tcW w:w="2396" w:type="dxa"/>
            <w:vMerge w:val="restart"/>
          </w:tcPr>
          <w:p w14:paraId="434FDF33" w14:textId="77777777" w:rsidR="003A32E7" w:rsidRDefault="00000000">
            <w:pPr>
              <w:rPr>
                <w:sz w:val="22"/>
                <w:szCs w:val="22"/>
                <w:lang w:val="ro-RO"/>
              </w:rPr>
            </w:pPr>
            <w:r>
              <w:rPr>
                <w:sz w:val="22"/>
                <w:szCs w:val="22"/>
              </w:rPr>
              <w:t>Șantiere de lucru, schelă</w:t>
            </w:r>
            <w:r>
              <w:rPr>
                <w:sz w:val="22"/>
                <w:szCs w:val="22"/>
                <w:lang w:val="ro-RO"/>
              </w:rPr>
              <w:t>, atelier</w:t>
            </w:r>
          </w:p>
        </w:tc>
        <w:tc>
          <w:tcPr>
            <w:tcW w:w="1857" w:type="dxa"/>
          </w:tcPr>
          <w:p w14:paraId="41C61A70" w14:textId="77777777" w:rsidR="003A32E7"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42 ore</w:t>
            </w:r>
          </w:p>
        </w:tc>
      </w:tr>
      <w:tr w:rsidR="003A32E7" w14:paraId="41C61A75" w14:textId="77777777">
        <w:trPr>
          <w:jc w:val="center"/>
        </w:trPr>
        <w:tc>
          <w:tcPr>
            <w:tcW w:w="5651" w:type="dxa"/>
          </w:tcPr>
          <w:p w14:paraId="41C61A72" w14:textId="77777777" w:rsidR="003A32E7" w:rsidRDefault="003A32E7">
            <w:pPr>
              <w:jc w:val="both"/>
              <w:rPr>
                <w:rFonts w:ascii="Arial Narrow" w:eastAsia="Arial Narrow" w:hAnsi="Arial Narrow" w:cs="Arial Narrow"/>
                <w:sz w:val="22"/>
                <w:szCs w:val="22"/>
                <w:lang w:val="ro-RO"/>
              </w:rPr>
            </w:pPr>
          </w:p>
        </w:tc>
        <w:tc>
          <w:tcPr>
            <w:tcW w:w="2396" w:type="dxa"/>
            <w:vMerge/>
          </w:tcPr>
          <w:p w14:paraId="41C61A73" w14:textId="77777777" w:rsidR="003A32E7" w:rsidRDefault="003A32E7">
            <w:pPr>
              <w:rPr>
                <w:rFonts w:ascii="Arial Narrow" w:eastAsia="Arial Narrow" w:hAnsi="Arial Narrow" w:cs="Arial Narrow"/>
                <w:sz w:val="20"/>
                <w:szCs w:val="20"/>
                <w:lang w:val="ro-RO"/>
              </w:rPr>
            </w:pPr>
          </w:p>
        </w:tc>
        <w:tc>
          <w:tcPr>
            <w:tcW w:w="1857" w:type="dxa"/>
          </w:tcPr>
          <w:p w14:paraId="41C61A74" w14:textId="77777777" w:rsidR="003A32E7" w:rsidRDefault="003A32E7">
            <w:pPr>
              <w:jc w:val="both"/>
              <w:rPr>
                <w:rFonts w:ascii="Arial Narrow" w:eastAsia="Arial Narrow" w:hAnsi="Arial Narrow" w:cs="Arial Narrow"/>
                <w:sz w:val="20"/>
                <w:szCs w:val="20"/>
                <w:lang w:val="ro-RO"/>
              </w:rPr>
            </w:pPr>
          </w:p>
        </w:tc>
      </w:tr>
      <w:tr w:rsidR="003A32E7" w14:paraId="41C61A79" w14:textId="77777777">
        <w:trPr>
          <w:jc w:val="center"/>
        </w:trPr>
        <w:tc>
          <w:tcPr>
            <w:tcW w:w="5651" w:type="dxa"/>
          </w:tcPr>
          <w:p w14:paraId="41C61A76" w14:textId="77777777" w:rsidR="003A32E7" w:rsidRDefault="003A32E7">
            <w:pPr>
              <w:jc w:val="both"/>
              <w:rPr>
                <w:rFonts w:ascii="Arial Narrow" w:eastAsia="Arial Narrow" w:hAnsi="Arial Narrow" w:cs="Arial Narrow"/>
                <w:sz w:val="22"/>
                <w:szCs w:val="22"/>
                <w:lang w:val="ro-RO"/>
              </w:rPr>
            </w:pPr>
          </w:p>
        </w:tc>
        <w:tc>
          <w:tcPr>
            <w:tcW w:w="2396" w:type="dxa"/>
            <w:vMerge/>
          </w:tcPr>
          <w:p w14:paraId="41C61A77" w14:textId="77777777" w:rsidR="003A32E7" w:rsidRDefault="003A32E7">
            <w:pPr>
              <w:rPr>
                <w:rFonts w:ascii="Arial Narrow" w:eastAsia="Arial Narrow" w:hAnsi="Arial Narrow" w:cs="Arial Narrow"/>
                <w:sz w:val="20"/>
                <w:szCs w:val="20"/>
                <w:lang w:val="ro-RO"/>
              </w:rPr>
            </w:pPr>
          </w:p>
        </w:tc>
        <w:tc>
          <w:tcPr>
            <w:tcW w:w="1857" w:type="dxa"/>
          </w:tcPr>
          <w:p w14:paraId="41C61A78" w14:textId="77777777" w:rsidR="003A32E7" w:rsidRDefault="003A32E7">
            <w:pPr>
              <w:jc w:val="both"/>
              <w:rPr>
                <w:rFonts w:ascii="Arial Narrow" w:eastAsia="Arial Narrow" w:hAnsi="Arial Narrow" w:cs="Arial Narrow"/>
                <w:sz w:val="20"/>
                <w:szCs w:val="20"/>
                <w:lang w:val="ro-RO"/>
              </w:rPr>
            </w:pPr>
          </w:p>
        </w:tc>
      </w:tr>
      <w:tr w:rsidR="003A32E7" w14:paraId="13BBAEF0" w14:textId="77777777">
        <w:trPr>
          <w:jc w:val="center"/>
        </w:trPr>
        <w:tc>
          <w:tcPr>
            <w:tcW w:w="5651" w:type="dxa"/>
          </w:tcPr>
          <w:p w14:paraId="2A8C92DE" w14:textId="77777777" w:rsidR="003A32E7" w:rsidRDefault="003A32E7">
            <w:pPr>
              <w:jc w:val="both"/>
              <w:rPr>
                <w:lang w:val="ro-RO"/>
              </w:rPr>
            </w:pPr>
          </w:p>
        </w:tc>
        <w:tc>
          <w:tcPr>
            <w:tcW w:w="2396" w:type="dxa"/>
          </w:tcPr>
          <w:p w14:paraId="6D9D52E0" w14:textId="77777777" w:rsidR="003A32E7" w:rsidRDefault="003A32E7">
            <w:pPr>
              <w:rPr>
                <w:rFonts w:ascii="Arial Narrow" w:eastAsia="Arial Narrow" w:hAnsi="Arial Narrow" w:cs="Arial Narrow"/>
                <w:sz w:val="20"/>
                <w:szCs w:val="20"/>
                <w:lang w:val="ro-RO"/>
              </w:rPr>
            </w:pPr>
          </w:p>
        </w:tc>
        <w:tc>
          <w:tcPr>
            <w:tcW w:w="1857" w:type="dxa"/>
          </w:tcPr>
          <w:p w14:paraId="1ECBE570" w14:textId="77777777" w:rsidR="003A32E7" w:rsidRDefault="003A32E7">
            <w:pPr>
              <w:jc w:val="both"/>
              <w:rPr>
                <w:rFonts w:ascii="Arial Narrow" w:eastAsia="Arial Narrow" w:hAnsi="Arial Narrow" w:cs="Arial Narrow"/>
                <w:sz w:val="20"/>
                <w:szCs w:val="20"/>
                <w:lang w:val="ro-RO"/>
              </w:rPr>
            </w:pPr>
          </w:p>
        </w:tc>
      </w:tr>
      <w:tr w:rsidR="003A32E7" w14:paraId="41C61AAD" w14:textId="77777777">
        <w:trPr>
          <w:jc w:val="center"/>
        </w:trPr>
        <w:tc>
          <w:tcPr>
            <w:tcW w:w="9904" w:type="dxa"/>
            <w:gridSpan w:val="3"/>
          </w:tcPr>
          <w:p w14:paraId="5270E4CB" w14:textId="77777777" w:rsidR="003A32E7"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6B3E3AD5" w14:textId="77777777" w:rsidR="003A32E7" w:rsidRDefault="00000000">
            <w:pPr>
              <w:tabs>
                <w:tab w:val="left" w:pos="960"/>
              </w:tabs>
              <w:ind w:left="284"/>
              <w:jc w:val="both"/>
              <w:rPr>
                <w:lang w:val="pt-BR"/>
              </w:rPr>
            </w:pPr>
            <w:r>
              <w:rPr>
                <w:lang w:val="pt-BR"/>
              </w:rPr>
              <w:t xml:space="preserve">Mora Paolo, Mora Laura, Philipot Paul, </w:t>
            </w:r>
            <w:r>
              <w:rPr>
                <w:i/>
                <w:lang w:val="pt-BR"/>
              </w:rPr>
              <w:t>Conservarea picturilor murale,</w:t>
            </w:r>
            <w:r>
              <w:rPr>
                <w:lang w:val="pt-BR"/>
              </w:rPr>
              <w:t xml:space="preserve"> Editura Meridiane, Bucureşti, 1986</w:t>
            </w:r>
          </w:p>
          <w:p w14:paraId="24123F8C" w14:textId="77777777" w:rsidR="003A32E7" w:rsidRDefault="00000000">
            <w:pPr>
              <w:tabs>
                <w:tab w:val="left" w:pos="960"/>
              </w:tabs>
              <w:ind w:left="284"/>
              <w:jc w:val="both"/>
              <w:rPr>
                <w:lang w:val="pt-BR"/>
              </w:rPr>
            </w:pPr>
            <w:r>
              <w:rPr>
                <w:lang w:val="pt-BR"/>
              </w:rPr>
              <w:tab/>
              <w:t xml:space="preserve">Neniţescu, C. D., </w:t>
            </w:r>
            <w:r>
              <w:rPr>
                <w:i/>
                <w:lang w:val="pt-BR"/>
              </w:rPr>
              <w:t xml:space="preserve">Chimia Generală, </w:t>
            </w:r>
            <w:r>
              <w:rPr>
                <w:lang w:val="pt-BR"/>
              </w:rPr>
              <w:t>Ediţia a II-a, Editura Tehnică, Bucureşti ,1968</w:t>
            </w:r>
          </w:p>
          <w:p w14:paraId="5E92831E" w14:textId="77777777" w:rsidR="003A32E7" w:rsidRDefault="00000000">
            <w:pPr>
              <w:tabs>
                <w:tab w:val="left" w:pos="960"/>
              </w:tabs>
              <w:ind w:left="284"/>
              <w:jc w:val="both"/>
              <w:rPr>
                <w:lang w:val="pt-BR"/>
              </w:rPr>
            </w:pPr>
            <w:r>
              <w:rPr>
                <w:lang w:val="pt-BR"/>
              </w:rPr>
              <w:tab/>
              <w:t xml:space="preserve">Neniţescu, C. D., </w:t>
            </w:r>
            <w:r>
              <w:rPr>
                <w:i/>
                <w:lang w:val="pt-BR"/>
              </w:rPr>
              <w:t>Tratat elementar de chimie organic,</w:t>
            </w:r>
            <w:r>
              <w:rPr>
                <w:lang w:val="pt-BR"/>
              </w:rPr>
              <w:t xml:space="preserve"> volumul II, Ediţia a IV-a, Editura Tehnică, Bucureşti ,1958</w:t>
            </w:r>
          </w:p>
          <w:p w14:paraId="4C7A3DDF" w14:textId="77777777" w:rsidR="003A32E7" w:rsidRDefault="00000000">
            <w:pPr>
              <w:tabs>
                <w:tab w:val="left" w:pos="960"/>
              </w:tabs>
              <w:ind w:left="284"/>
              <w:jc w:val="both"/>
              <w:rPr>
                <w:lang w:val="pt-BR"/>
              </w:rPr>
            </w:pPr>
            <w:r>
              <w:rPr>
                <w:lang w:val="pt-BR"/>
              </w:rPr>
              <w:tab/>
              <w:t xml:space="preserve">Nicolescu Corină, </w:t>
            </w:r>
            <w:r>
              <w:rPr>
                <w:i/>
                <w:lang w:val="pt-BR"/>
              </w:rPr>
              <w:t>Muzeologie generală</w:t>
            </w:r>
            <w:r>
              <w:rPr>
                <w:lang w:val="pt-BR"/>
              </w:rPr>
              <w:t>, Editura Didactică şi Pedagogică, Bucureşti, 1979</w:t>
            </w:r>
          </w:p>
          <w:p w14:paraId="6A110209" w14:textId="77777777" w:rsidR="003A32E7" w:rsidRDefault="00000000">
            <w:pPr>
              <w:tabs>
                <w:tab w:val="left" w:pos="960"/>
              </w:tabs>
              <w:ind w:left="284"/>
              <w:jc w:val="both"/>
              <w:rPr>
                <w:lang w:val="pt-BR"/>
              </w:rPr>
            </w:pPr>
            <w:r>
              <w:rPr>
                <w:lang w:val="pt-BR"/>
              </w:rPr>
              <w:tab/>
              <w:t xml:space="preserve">Oprea, Florea, </w:t>
            </w:r>
            <w:r>
              <w:rPr>
                <w:i/>
                <w:lang w:val="pt-BR"/>
              </w:rPr>
              <w:t xml:space="preserve">Biologie pentru conservarea şi restaurarea patrimoniului cultural, </w:t>
            </w:r>
            <w:r>
              <w:rPr>
                <w:lang w:val="pt-BR"/>
              </w:rPr>
              <w:t>Editura Maiko, Bucureşti, 2006</w:t>
            </w:r>
          </w:p>
          <w:p w14:paraId="74DA5370" w14:textId="77777777" w:rsidR="003A32E7" w:rsidRDefault="00000000">
            <w:pPr>
              <w:tabs>
                <w:tab w:val="left" w:pos="960"/>
              </w:tabs>
              <w:ind w:left="284"/>
              <w:jc w:val="both"/>
              <w:rPr>
                <w:lang w:val="pt-BR"/>
              </w:rPr>
            </w:pPr>
            <w:r>
              <w:rPr>
                <w:lang w:val="pt-BR"/>
              </w:rPr>
              <w:tab/>
              <w:t xml:space="preserve">Opriş, Ioan, </w:t>
            </w:r>
            <w:r>
              <w:rPr>
                <w:i/>
                <w:lang w:val="pt-BR"/>
              </w:rPr>
              <w:t>Protejarea patrimoniului cultural naţional,</w:t>
            </w:r>
            <w:r>
              <w:rPr>
                <w:lang w:val="pt-BR"/>
              </w:rPr>
              <w:t xml:space="preserve"> Ministerul de Interne, Editura Fundaţia România de Mâine, Bucureşti, 1995</w:t>
            </w:r>
          </w:p>
          <w:p w14:paraId="354E6446" w14:textId="77777777" w:rsidR="003A32E7" w:rsidRDefault="00000000">
            <w:pPr>
              <w:tabs>
                <w:tab w:val="left" w:pos="960"/>
              </w:tabs>
              <w:ind w:left="284"/>
              <w:jc w:val="both"/>
              <w:rPr>
                <w:lang w:val="pt-BR"/>
              </w:rPr>
            </w:pPr>
            <w:r>
              <w:rPr>
                <w:lang w:val="pt-BR"/>
              </w:rPr>
              <w:tab/>
              <w:t xml:space="preserve">Petrescu, C., </w:t>
            </w:r>
            <w:r>
              <w:rPr>
                <w:i/>
                <w:lang w:val="pt-BR"/>
              </w:rPr>
              <w:t>L’art de la fresque</w:t>
            </w:r>
            <w:r>
              <w:rPr>
                <w:lang w:val="pt-BR"/>
              </w:rPr>
              <w:t>, Le Franc, Paris, 1932</w:t>
            </w:r>
          </w:p>
          <w:p w14:paraId="5A2D6BA7" w14:textId="77777777" w:rsidR="003A32E7" w:rsidRDefault="00000000">
            <w:pPr>
              <w:tabs>
                <w:tab w:val="left" w:pos="960"/>
              </w:tabs>
              <w:ind w:left="284"/>
              <w:jc w:val="both"/>
              <w:rPr>
                <w:lang w:val="pt-BR"/>
              </w:rPr>
            </w:pPr>
            <w:r>
              <w:rPr>
                <w:lang w:val="pt-BR"/>
              </w:rPr>
              <w:tab/>
              <w:t xml:space="preserve">Sandu , Irina Crina Anca, Sandu, Ioan, Popoiu, Paula, Donezé van Saanen, </w:t>
            </w:r>
            <w:r>
              <w:rPr>
                <w:i/>
                <w:lang w:val="pt-BR"/>
              </w:rPr>
              <w:t>Aspecte metodologice privind conservarea ştiinţifică a patrimoniului cultural,</w:t>
            </w:r>
            <w:r>
              <w:rPr>
                <w:lang w:val="pt-BR"/>
              </w:rPr>
              <w:t xml:space="preserve"> Editura Corson, Iaşi, 2001</w:t>
            </w:r>
          </w:p>
          <w:p w14:paraId="23B777A5" w14:textId="77777777" w:rsidR="003A32E7" w:rsidRDefault="00000000">
            <w:pPr>
              <w:tabs>
                <w:tab w:val="left" w:pos="960"/>
              </w:tabs>
              <w:ind w:left="284"/>
              <w:jc w:val="both"/>
              <w:rPr>
                <w:lang w:val="pt-BR"/>
              </w:rPr>
            </w:pPr>
            <w:r>
              <w:rPr>
                <w:lang w:val="pt-BR"/>
              </w:rPr>
              <w:tab/>
              <w:t xml:space="preserve">Sandu, Ioan, </w:t>
            </w:r>
            <w:r>
              <w:rPr>
                <w:i/>
                <w:lang w:val="pt-BR"/>
              </w:rPr>
              <w:t xml:space="preserve">Ştiinţa, Tehnica şi Arta Conservării şi Restaurării, </w:t>
            </w:r>
            <w:r>
              <w:rPr>
                <w:lang w:val="pt-BR"/>
              </w:rPr>
              <w:t>supliment al Analelor Ştiinţifice, volumul I, II, III, Editura Universităţii “Al. I. Cuza”, Iaşi, 1997, 1998, 1999</w:t>
            </w:r>
          </w:p>
          <w:p w14:paraId="34CCEFBD" w14:textId="77777777" w:rsidR="003A32E7" w:rsidRDefault="00000000">
            <w:pPr>
              <w:tabs>
                <w:tab w:val="left" w:pos="960"/>
              </w:tabs>
              <w:ind w:left="284"/>
              <w:jc w:val="both"/>
              <w:rPr>
                <w:lang w:val="pt-BR"/>
              </w:rPr>
            </w:pPr>
            <w:r>
              <w:rPr>
                <w:lang w:val="pt-BR"/>
              </w:rPr>
              <w:tab/>
              <w:t xml:space="preserve">Verna, C. Săndulescu, </w:t>
            </w:r>
            <w:r>
              <w:rPr>
                <w:i/>
                <w:lang w:val="pt-BR"/>
              </w:rPr>
              <w:t>Materiale şi tehnica picturii,</w:t>
            </w:r>
            <w:r>
              <w:rPr>
                <w:lang w:val="pt-BR"/>
              </w:rPr>
              <w:t xml:space="preserve"> Editura Marineasa, Timişoara, 2000</w:t>
            </w:r>
          </w:p>
          <w:p w14:paraId="1BF03379" w14:textId="77777777" w:rsidR="003A32E7" w:rsidRDefault="00000000">
            <w:pPr>
              <w:tabs>
                <w:tab w:val="left" w:pos="960"/>
              </w:tabs>
              <w:ind w:left="284"/>
              <w:jc w:val="both"/>
              <w:rPr>
                <w:lang w:val="pt-BR"/>
              </w:rPr>
            </w:pPr>
            <w:r>
              <w:rPr>
                <w:lang w:val="pt-BR"/>
              </w:rPr>
              <w:tab/>
              <w:t xml:space="preserve">Vinner, A. V., </w:t>
            </w:r>
            <w:r>
              <w:rPr>
                <w:i/>
                <w:lang w:val="pt-BR"/>
              </w:rPr>
              <w:t>Materiali I tehnika monumentalno-decorativnoi jivopisi Stennaia, plafonnaia i decorativnaia jivopis,</w:t>
            </w:r>
            <w:r>
              <w:rPr>
                <w:lang w:val="pt-BR"/>
              </w:rPr>
              <w:t xml:space="preserve"> Iscustvo, Moskova, 1953</w:t>
            </w:r>
          </w:p>
          <w:p w14:paraId="335994A3" w14:textId="77777777" w:rsidR="003A32E7" w:rsidRDefault="003A32E7">
            <w:pPr>
              <w:widowControl w:val="0"/>
              <w:autoSpaceDE w:val="0"/>
              <w:autoSpaceDN w:val="0"/>
              <w:adjustRightInd w:val="0"/>
              <w:rPr>
                <w:rFonts w:ascii="Arial Narrow" w:eastAsia="Arial Narrow" w:hAnsi="Arial Narrow" w:cs="Arial Narrow"/>
                <w:b/>
                <w:sz w:val="22"/>
                <w:szCs w:val="22"/>
                <w:lang w:val="ro-RO"/>
              </w:rPr>
            </w:pPr>
          </w:p>
        </w:tc>
      </w:tr>
    </w:tbl>
    <w:p w14:paraId="41C61AAE" w14:textId="77777777" w:rsidR="003A32E7" w:rsidRDefault="003A32E7">
      <w:pPr>
        <w:ind w:left="-426" w:firstLine="426"/>
        <w:jc w:val="both"/>
        <w:rPr>
          <w:rFonts w:ascii="Arial Narrow" w:eastAsia="Arial Narrow" w:hAnsi="Arial Narrow" w:cs="Arial Narrow"/>
          <w:b/>
          <w:sz w:val="22"/>
          <w:szCs w:val="22"/>
          <w:lang w:val="ro-RO"/>
        </w:rPr>
      </w:pPr>
    </w:p>
    <w:p w14:paraId="41C61AAF" w14:textId="77777777" w:rsidR="003A32E7"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3A32E7" w14:paraId="41C61AB1" w14:textId="77777777">
        <w:trPr>
          <w:jc w:val="center"/>
        </w:trPr>
        <w:tc>
          <w:tcPr>
            <w:tcW w:w="9791" w:type="dxa"/>
          </w:tcPr>
          <w:p w14:paraId="41C61AB0" w14:textId="77777777" w:rsidR="003A32E7" w:rsidRDefault="003A32E7">
            <w:pPr>
              <w:jc w:val="both"/>
              <w:rPr>
                <w:rFonts w:ascii="Arial Narrow" w:eastAsia="Arial Narrow" w:hAnsi="Arial Narrow" w:cs="Arial Narrow"/>
                <w:sz w:val="22"/>
                <w:szCs w:val="22"/>
                <w:lang w:val="ro-RO"/>
              </w:rPr>
            </w:pPr>
          </w:p>
        </w:tc>
      </w:tr>
    </w:tbl>
    <w:p w14:paraId="41C61AB2" w14:textId="77777777" w:rsidR="003A32E7" w:rsidRDefault="003A32E7">
      <w:pPr>
        <w:ind w:left="-426" w:firstLine="426"/>
        <w:jc w:val="both"/>
        <w:rPr>
          <w:rFonts w:ascii="Arial Narrow" w:eastAsia="Arial Narrow" w:hAnsi="Arial Narrow" w:cs="Arial Narrow"/>
          <w:b/>
          <w:sz w:val="22"/>
          <w:szCs w:val="22"/>
          <w:lang w:val="ro-RO"/>
        </w:rPr>
      </w:pPr>
    </w:p>
    <w:p w14:paraId="41C61AB3" w14:textId="77777777" w:rsidR="003A32E7"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3A32E7" w:rsidRDefault="003A32E7">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3A32E7" w14:paraId="41C61AB9" w14:textId="77777777">
        <w:trPr>
          <w:jc w:val="center"/>
        </w:trPr>
        <w:tc>
          <w:tcPr>
            <w:tcW w:w="2566" w:type="dxa"/>
          </w:tcPr>
          <w:p w14:paraId="41C61AB5" w14:textId="77777777" w:rsidR="003A32E7"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3A32E7"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3A32E7"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3A32E7"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3A32E7" w14:paraId="41C61AC0" w14:textId="77777777">
        <w:trPr>
          <w:jc w:val="center"/>
        </w:trPr>
        <w:tc>
          <w:tcPr>
            <w:tcW w:w="2566" w:type="dxa"/>
          </w:tcPr>
          <w:p w14:paraId="41C61ABA" w14:textId="77777777" w:rsidR="003A32E7"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9.4. Curs</w:t>
            </w:r>
          </w:p>
        </w:tc>
        <w:tc>
          <w:tcPr>
            <w:tcW w:w="3402" w:type="dxa"/>
          </w:tcPr>
          <w:p w14:paraId="41C61ABD" w14:textId="77777777" w:rsidR="003A32E7"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3A32E7"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scris</w:t>
            </w:r>
          </w:p>
        </w:tc>
        <w:tc>
          <w:tcPr>
            <w:tcW w:w="2126" w:type="dxa"/>
          </w:tcPr>
          <w:p w14:paraId="41C61ABF" w14:textId="77777777" w:rsidR="003A32E7"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3A32E7" w14:paraId="41C61AC5" w14:textId="77777777">
        <w:trPr>
          <w:jc w:val="center"/>
        </w:trPr>
        <w:tc>
          <w:tcPr>
            <w:tcW w:w="2566" w:type="dxa"/>
          </w:tcPr>
          <w:p w14:paraId="41C61AC1" w14:textId="77777777" w:rsidR="003A32E7"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3A32E7"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3A32E7"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3A32E7"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3A32E7" w14:paraId="41C61ACD" w14:textId="77777777">
        <w:trPr>
          <w:jc w:val="center"/>
        </w:trPr>
        <w:tc>
          <w:tcPr>
            <w:tcW w:w="2566" w:type="dxa"/>
          </w:tcPr>
          <w:p w14:paraId="41C61ACB" w14:textId="77777777" w:rsidR="003A32E7"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3A32E7" w:rsidRDefault="003A32E7">
            <w:pPr>
              <w:jc w:val="both"/>
              <w:rPr>
                <w:rFonts w:ascii="Arial Narrow" w:eastAsia="Arial Narrow" w:hAnsi="Arial Narrow" w:cs="Arial Narrow"/>
                <w:b/>
                <w:sz w:val="22"/>
                <w:szCs w:val="22"/>
                <w:lang w:val="ro-RO"/>
              </w:rPr>
            </w:pPr>
          </w:p>
        </w:tc>
      </w:tr>
      <w:tr w:rsidR="003A32E7" w14:paraId="41C61AD0" w14:textId="77777777">
        <w:trPr>
          <w:jc w:val="center"/>
        </w:trPr>
        <w:tc>
          <w:tcPr>
            <w:tcW w:w="10079" w:type="dxa"/>
            <w:gridSpan w:val="4"/>
          </w:tcPr>
          <w:p w14:paraId="41C61ACF" w14:textId="77777777" w:rsidR="003A32E7" w:rsidRDefault="003A32E7">
            <w:pPr>
              <w:jc w:val="both"/>
              <w:rPr>
                <w:rFonts w:ascii="Arial Narrow" w:eastAsia="Arial Narrow" w:hAnsi="Arial Narrow" w:cs="Arial Narrow"/>
                <w:sz w:val="22"/>
                <w:szCs w:val="22"/>
                <w:lang w:val="ro-RO"/>
              </w:rPr>
            </w:pPr>
          </w:p>
        </w:tc>
      </w:tr>
    </w:tbl>
    <w:p w14:paraId="41C61AD1" w14:textId="77777777" w:rsidR="003A32E7" w:rsidRDefault="003A32E7">
      <w:pPr>
        <w:ind w:left="-426" w:firstLine="426"/>
        <w:jc w:val="both"/>
        <w:rPr>
          <w:rFonts w:ascii="Arial Narrow" w:eastAsia="Arial Narrow" w:hAnsi="Arial Narrow" w:cs="Arial Narrow"/>
          <w:b/>
          <w:sz w:val="22"/>
          <w:szCs w:val="22"/>
          <w:lang w:val="ro-RO"/>
        </w:rPr>
      </w:pPr>
    </w:p>
    <w:p w14:paraId="41C61AD2" w14:textId="77777777" w:rsidR="003A32E7" w:rsidRDefault="003A32E7">
      <w:pPr>
        <w:spacing w:line="276" w:lineRule="auto"/>
        <w:ind w:left="-426" w:firstLine="426"/>
        <w:jc w:val="both"/>
        <w:rPr>
          <w:rFonts w:ascii="Arial Narrow" w:eastAsia="Arial Narrow" w:hAnsi="Arial Narrow" w:cs="Arial Narrow"/>
          <w:b/>
          <w:lang w:val="ro-RO"/>
        </w:rPr>
      </w:pPr>
    </w:p>
    <w:p w14:paraId="41C61AD3" w14:textId="77777777" w:rsidR="003A32E7" w:rsidRDefault="003A32E7">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3A32E7" w14:paraId="41C61ADA" w14:textId="77777777">
        <w:tc>
          <w:tcPr>
            <w:tcW w:w="2185" w:type="dxa"/>
          </w:tcPr>
          <w:p w14:paraId="41C61AD4" w14:textId="77777777" w:rsidR="003A32E7"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3A32E7" w:rsidRDefault="003A32E7">
            <w:pPr>
              <w:spacing w:line="276" w:lineRule="auto"/>
              <w:jc w:val="both"/>
              <w:rPr>
                <w:rFonts w:ascii="Arial Narrow" w:eastAsia="Arial Narrow" w:hAnsi="Arial Narrow" w:cs="Arial Narrow"/>
                <w:b/>
                <w:lang w:val="ro-RO"/>
              </w:rPr>
            </w:pPr>
          </w:p>
        </w:tc>
        <w:tc>
          <w:tcPr>
            <w:tcW w:w="4475" w:type="dxa"/>
          </w:tcPr>
          <w:p w14:paraId="41C61AD6" w14:textId="77777777" w:rsidR="003A32E7"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3A32E7" w:rsidRDefault="003A32E7">
            <w:pPr>
              <w:spacing w:line="276" w:lineRule="auto"/>
              <w:jc w:val="both"/>
              <w:rPr>
                <w:rFonts w:ascii="Arial Narrow" w:eastAsia="Arial Narrow" w:hAnsi="Arial Narrow" w:cs="Arial Narrow"/>
                <w:b/>
                <w:lang w:val="ro-RO"/>
              </w:rPr>
            </w:pPr>
          </w:p>
        </w:tc>
        <w:tc>
          <w:tcPr>
            <w:tcW w:w="3528" w:type="dxa"/>
          </w:tcPr>
          <w:p w14:paraId="41C61AD8" w14:textId="77777777" w:rsidR="003A32E7"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3A32E7" w:rsidRDefault="003A32E7">
            <w:pPr>
              <w:spacing w:line="276" w:lineRule="auto"/>
              <w:jc w:val="both"/>
              <w:rPr>
                <w:rFonts w:ascii="Arial Narrow" w:eastAsia="Arial Narrow" w:hAnsi="Arial Narrow" w:cs="Arial Narrow"/>
                <w:b/>
                <w:lang w:val="ro-RO"/>
              </w:rPr>
            </w:pPr>
          </w:p>
        </w:tc>
      </w:tr>
      <w:tr w:rsidR="003A32E7" w14:paraId="41C61ADE" w14:textId="77777777">
        <w:tc>
          <w:tcPr>
            <w:tcW w:w="2185" w:type="dxa"/>
          </w:tcPr>
          <w:p w14:paraId="41C61ADB" w14:textId="45E6783A" w:rsidR="003A32E7" w:rsidRDefault="00123586">
            <w:pPr>
              <w:spacing w:line="276" w:lineRule="auto"/>
              <w:jc w:val="both"/>
              <w:rPr>
                <w:rFonts w:ascii="Arial Narrow" w:eastAsia="Arial Narrow" w:hAnsi="Arial Narrow" w:cs="Arial Narrow"/>
                <w:b/>
                <w:lang w:val="ro-RO"/>
              </w:rPr>
            </w:pPr>
            <w:r w:rsidRPr="00123586">
              <w:rPr>
                <w:rFonts w:ascii="Arial Narrow" w:eastAsia="Arial Narrow" w:hAnsi="Arial Narrow" w:cs="Arial Narrow"/>
                <w:b/>
                <w:lang w:val="ro-RO"/>
              </w:rPr>
              <w:t>30.09.2025</w:t>
            </w:r>
          </w:p>
        </w:tc>
        <w:tc>
          <w:tcPr>
            <w:tcW w:w="4475" w:type="dxa"/>
          </w:tcPr>
          <w:p w14:paraId="41C61ADC" w14:textId="28ADA769" w:rsidR="003A32E7" w:rsidRDefault="000040A7">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 xml:space="preserve">         </w:t>
            </w:r>
          </w:p>
        </w:tc>
        <w:tc>
          <w:tcPr>
            <w:tcW w:w="3528" w:type="dxa"/>
          </w:tcPr>
          <w:p w14:paraId="41C61ADD" w14:textId="77777777" w:rsidR="003A32E7" w:rsidRDefault="003A32E7">
            <w:pPr>
              <w:spacing w:line="276" w:lineRule="auto"/>
              <w:jc w:val="both"/>
              <w:rPr>
                <w:rFonts w:ascii="Arial Narrow" w:eastAsia="Arial Narrow" w:hAnsi="Arial Narrow" w:cs="Arial Narrow"/>
                <w:b/>
                <w:lang w:val="ro-RO"/>
              </w:rPr>
            </w:pPr>
          </w:p>
        </w:tc>
      </w:tr>
      <w:tr w:rsidR="003A32E7" w14:paraId="41C61AE4" w14:textId="77777777">
        <w:tc>
          <w:tcPr>
            <w:tcW w:w="2185" w:type="dxa"/>
          </w:tcPr>
          <w:p w14:paraId="41C61ADF" w14:textId="77777777" w:rsidR="003A32E7"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41C61AE0" w14:textId="53AC29DD" w:rsidR="003A32E7" w:rsidRDefault="00FC7E65">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tc>
        <w:tc>
          <w:tcPr>
            <w:tcW w:w="4475" w:type="dxa"/>
          </w:tcPr>
          <w:p w14:paraId="41C61AE1" w14:textId="77777777" w:rsidR="003A32E7" w:rsidRDefault="003A32E7">
            <w:pPr>
              <w:spacing w:line="276" w:lineRule="auto"/>
              <w:jc w:val="both"/>
              <w:rPr>
                <w:rFonts w:ascii="Arial Narrow" w:eastAsia="Arial Narrow" w:hAnsi="Arial Narrow" w:cs="Arial Narrow"/>
                <w:b/>
                <w:lang w:val="ro-RO"/>
              </w:rPr>
            </w:pPr>
          </w:p>
        </w:tc>
        <w:tc>
          <w:tcPr>
            <w:tcW w:w="3528" w:type="dxa"/>
          </w:tcPr>
          <w:p w14:paraId="41C61AE2" w14:textId="77777777" w:rsidR="003A32E7"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3A32E7" w:rsidRDefault="003A32E7">
            <w:pPr>
              <w:spacing w:line="276" w:lineRule="auto"/>
              <w:jc w:val="both"/>
              <w:rPr>
                <w:rFonts w:ascii="Arial Narrow" w:eastAsia="Arial Narrow" w:hAnsi="Arial Narrow" w:cs="Arial Narrow"/>
                <w:b/>
                <w:lang w:val="ro-RO"/>
              </w:rPr>
            </w:pPr>
          </w:p>
        </w:tc>
      </w:tr>
    </w:tbl>
    <w:p w14:paraId="41C61AE5" w14:textId="77777777" w:rsidR="003A32E7" w:rsidRDefault="003A32E7">
      <w:pPr>
        <w:ind w:left="-426" w:firstLine="426"/>
        <w:jc w:val="both"/>
        <w:rPr>
          <w:rFonts w:ascii="Arial Narrow" w:eastAsia="Arial Narrow" w:hAnsi="Arial Narrow" w:cs="Arial Narrow"/>
          <w:b/>
          <w:sz w:val="22"/>
          <w:szCs w:val="22"/>
          <w:lang w:val="ro-RO"/>
        </w:rPr>
      </w:pPr>
    </w:p>
    <w:sectPr w:rsidR="003A32E7">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Roboto">
    <w:charset w:val="00"/>
    <w:family w:val="auto"/>
    <w:pitch w:val="variable"/>
    <w:sig w:usb0="E0000AFF" w:usb1="5000217F" w:usb2="00000021"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040A7"/>
    <w:rsid w:val="00055508"/>
    <w:rsid w:val="000E4D1E"/>
    <w:rsid w:val="00121237"/>
    <w:rsid w:val="00123586"/>
    <w:rsid w:val="00180A04"/>
    <w:rsid w:val="00187B2B"/>
    <w:rsid w:val="001A1019"/>
    <w:rsid w:val="001C5CC6"/>
    <w:rsid w:val="00226041"/>
    <w:rsid w:val="002437FE"/>
    <w:rsid w:val="002870C9"/>
    <w:rsid w:val="002F2D2E"/>
    <w:rsid w:val="0031490C"/>
    <w:rsid w:val="00367652"/>
    <w:rsid w:val="003A32E7"/>
    <w:rsid w:val="003A7304"/>
    <w:rsid w:val="003B16A6"/>
    <w:rsid w:val="003B2038"/>
    <w:rsid w:val="003F71EF"/>
    <w:rsid w:val="00434683"/>
    <w:rsid w:val="0046552F"/>
    <w:rsid w:val="00536603"/>
    <w:rsid w:val="00561814"/>
    <w:rsid w:val="005B58D1"/>
    <w:rsid w:val="005D71E9"/>
    <w:rsid w:val="00605227"/>
    <w:rsid w:val="006B32F7"/>
    <w:rsid w:val="006F4B61"/>
    <w:rsid w:val="0070737A"/>
    <w:rsid w:val="00715F9E"/>
    <w:rsid w:val="00760959"/>
    <w:rsid w:val="00786769"/>
    <w:rsid w:val="007E3983"/>
    <w:rsid w:val="008468C5"/>
    <w:rsid w:val="00866FA7"/>
    <w:rsid w:val="008878DD"/>
    <w:rsid w:val="008D1CE0"/>
    <w:rsid w:val="008F45FE"/>
    <w:rsid w:val="009102FD"/>
    <w:rsid w:val="00997E54"/>
    <w:rsid w:val="009B67FB"/>
    <w:rsid w:val="009C06D1"/>
    <w:rsid w:val="00A16296"/>
    <w:rsid w:val="00A16FE4"/>
    <w:rsid w:val="00A5457D"/>
    <w:rsid w:val="00A55528"/>
    <w:rsid w:val="00AF17E2"/>
    <w:rsid w:val="00B945B0"/>
    <w:rsid w:val="00BA5DB9"/>
    <w:rsid w:val="00BC7FEF"/>
    <w:rsid w:val="00BD1D5B"/>
    <w:rsid w:val="00BD4C3B"/>
    <w:rsid w:val="00BE586F"/>
    <w:rsid w:val="00C344A8"/>
    <w:rsid w:val="00CF1606"/>
    <w:rsid w:val="00D37001"/>
    <w:rsid w:val="00D52FAB"/>
    <w:rsid w:val="00D64073"/>
    <w:rsid w:val="00E22E97"/>
    <w:rsid w:val="00F458BB"/>
    <w:rsid w:val="00FC7E65"/>
    <w:rsid w:val="00FF41F5"/>
    <w:rsid w:val="00FF55A1"/>
    <w:rsid w:val="069300F3"/>
    <w:rsid w:val="157E6F0E"/>
    <w:rsid w:val="15D6713E"/>
    <w:rsid w:val="31940A31"/>
    <w:rsid w:val="3987427C"/>
    <w:rsid w:val="40F25017"/>
    <w:rsid w:val="43AF6539"/>
    <w:rsid w:val="47DD4868"/>
    <w:rsid w:val="7F3E1C35"/>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6AAB1"/>
  <w15:docId w15:val="{2EFD863B-0D95-46EE-A544-44BABEBD0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2114</Words>
  <Characters>12053</Characters>
  <Application>Microsoft Office Word</Application>
  <DocSecurity>0</DocSecurity>
  <Lines>100</Lines>
  <Paragraphs>28</Paragraphs>
  <ScaleCrop>false</ScaleCrop>
  <Company/>
  <LinksUpToDate>false</LinksUpToDate>
  <CharactersWithSpaces>14139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11</cp:revision>
  <dcterms:created xsi:type="dcterms:W3CDTF">2025-03-20T07:27:00Z</dcterms:created>
  <dcterms:modified xsi:type="dcterms:W3CDTF">2025-12-09T10:56:00Z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